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AD" w:rsidRPr="00CD66B1" w:rsidRDefault="002310AD" w:rsidP="002310AD">
      <w:pPr>
        <w:jc w:val="center"/>
        <w:rPr>
          <w:rFonts w:cs="Arial"/>
          <w:sz w:val="22"/>
          <w:szCs w:val="22"/>
        </w:rPr>
      </w:pPr>
      <w:r>
        <w:rPr>
          <w:rFonts w:ascii="Arial" w:hAnsi="Arial"/>
          <w:b/>
          <w:caps/>
          <w:sz w:val="22"/>
          <w:szCs w:val="22"/>
        </w:rPr>
        <w:t>2018 DBE Goal</w:t>
      </w:r>
    </w:p>
    <w:p w:rsidR="002310AD" w:rsidRPr="00CD66B1" w:rsidRDefault="002310AD" w:rsidP="002310AD">
      <w:pPr>
        <w:jc w:val="center"/>
        <w:rPr>
          <w:rFonts w:ascii="Arial" w:hAnsi="Arial" w:cs="Arial"/>
          <w:sz w:val="22"/>
          <w:szCs w:val="22"/>
        </w:rPr>
      </w:pPr>
    </w:p>
    <w:p w:rsidR="002310AD" w:rsidRPr="00CD66B1" w:rsidRDefault="002310AD" w:rsidP="002310AD">
      <w:pPr>
        <w:ind w:left="720"/>
        <w:jc w:val="both"/>
        <w:rPr>
          <w:rFonts w:ascii="Arial" w:hAnsi="Arial" w:cs="Arial"/>
          <w:sz w:val="22"/>
          <w:szCs w:val="22"/>
        </w:rPr>
      </w:pPr>
    </w:p>
    <w:p w:rsidR="002310AD" w:rsidRPr="00CD66B1" w:rsidRDefault="002310AD" w:rsidP="002310AD">
      <w:pPr>
        <w:pStyle w:val="Heading7"/>
        <w:jc w:val="both"/>
        <w:rPr>
          <w:rFonts w:cs="Arial"/>
          <w:b w:val="0"/>
          <w:sz w:val="22"/>
          <w:szCs w:val="22"/>
        </w:rPr>
      </w:pPr>
      <w:r w:rsidRPr="00CD66B1">
        <w:rPr>
          <w:rFonts w:cs="Arial"/>
          <w:b w:val="0"/>
          <w:sz w:val="22"/>
          <w:szCs w:val="22"/>
        </w:rPr>
        <w:t xml:space="preserve">Section 26.45: Overall DBE </w:t>
      </w:r>
      <w:r>
        <w:rPr>
          <w:rFonts w:cs="Arial"/>
          <w:b w:val="0"/>
          <w:sz w:val="22"/>
          <w:szCs w:val="22"/>
        </w:rPr>
        <w:t>One</w:t>
      </w:r>
      <w:r>
        <w:rPr>
          <w:rFonts w:cs="Arial"/>
          <w:b w:val="0"/>
          <w:sz w:val="22"/>
          <w:szCs w:val="22"/>
        </w:rPr>
        <w:t>-</w:t>
      </w:r>
      <w:r w:rsidRPr="00CD66B1">
        <w:rPr>
          <w:rFonts w:cs="Arial"/>
          <w:b w:val="0"/>
          <w:sz w:val="22"/>
          <w:szCs w:val="22"/>
        </w:rPr>
        <w:t>Year Goal Methodology</w:t>
      </w:r>
    </w:p>
    <w:p w:rsidR="002310AD" w:rsidRPr="00CD66B1" w:rsidRDefault="002310AD" w:rsidP="002310AD">
      <w:pPr>
        <w:jc w:val="both"/>
        <w:rPr>
          <w:rFonts w:ascii="Arial" w:hAnsi="Arial" w:cs="Arial"/>
          <w:b/>
          <w:bCs/>
          <w:sz w:val="22"/>
          <w:szCs w:val="22"/>
        </w:rPr>
      </w:pPr>
    </w:p>
    <w:p w:rsidR="002310AD" w:rsidRPr="00CD66B1" w:rsidRDefault="002310AD" w:rsidP="002310AD">
      <w:pPr>
        <w:jc w:val="both"/>
        <w:rPr>
          <w:rFonts w:ascii="Arial" w:hAnsi="Arial" w:cs="Arial"/>
          <w:b/>
          <w:bCs/>
          <w:sz w:val="22"/>
          <w:szCs w:val="22"/>
        </w:rPr>
      </w:pPr>
    </w:p>
    <w:p w:rsidR="002310AD" w:rsidRPr="00CD66B1" w:rsidRDefault="002310AD" w:rsidP="002310AD">
      <w:pPr>
        <w:jc w:val="both"/>
        <w:rPr>
          <w:rFonts w:ascii="Arial" w:hAnsi="Arial" w:cs="Arial"/>
          <w:sz w:val="22"/>
          <w:szCs w:val="22"/>
        </w:rPr>
      </w:pPr>
      <w:r w:rsidRPr="00CD66B1">
        <w:rPr>
          <w:rFonts w:ascii="Arial" w:hAnsi="Arial" w:cs="Arial"/>
          <w:b/>
          <w:bCs/>
          <w:sz w:val="22"/>
          <w:szCs w:val="22"/>
        </w:rPr>
        <w:t>Name of Recipient</w:t>
      </w:r>
      <w:r w:rsidRPr="00CD66B1">
        <w:rPr>
          <w:rFonts w:ascii="Arial" w:hAnsi="Arial" w:cs="Arial"/>
          <w:sz w:val="22"/>
          <w:szCs w:val="22"/>
        </w:rPr>
        <w:t xml:space="preserve">: </w:t>
      </w:r>
      <w:r>
        <w:rPr>
          <w:rFonts w:ascii="Arial" w:hAnsi="Arial" w:cs="Arial"/>
          <w:sz w:val="22"/>
          <w:szCs w:val="22"/>
        </w:rPr>
        <w:t>The City of Yakima, owner of Yakima Air Terminal - McAllister Field</w:t>
      </w:r>
    </w:p>
    <w:p w:rsidR="002310AD" w:rsidRPr="00CD66B1" w:rsidRDefault="002310AD" w:rsidP="002310AD">
      <w:pPr>
        <w:jc w:val="both"/>
        <w:rPr>
          <w:rFonts w:ascii="Arial" w:hAnsi="Arial" w:cs="Arial"/>
          <w:sz w:val="22"/>
          <w:szCs w:val="22"/>
        </w:rPr>
      </w:pPr>
    </w:p>
    <w:p w:rsidR="002310AD" w:rsidRPr="00CD66B1" w:rsidRDefault="002310AD" w:rsidP="002310AD">
      <w:pPr>
        <w:jc w:val="both"/>
        <w:rPr>
          <w:rFonts w:ascii="Arial" w:hAnsi="Arial" w:cs="Arial"/>
          <w:sz w:val="22"/>
          <w:szCs w:val="22"/>
        </w:rPr>
      </w:pPr>
      <w:r w:rsidRPr="00CD66B1">
        <w:rPr>
          <w:rFonts w:ascii="Arial" w:hAnsi="Arial" w:cs="Arial"/>
          <w:b/>
          <w:bCs/>
          <w:sz w:val="22"/>
          <w:szCs w:val="22"/>
        </w:rPr>
        <w:t>Goal Period</w:t>
      </w:r>
      <w:r>
        <w:rPr>
          <w:rFonts w:ascii="Arial" w:hAnsi="Arial" w:cs="Arial"/>
          <w:sz w:val="22"/>
          <w:szCs w:val="22"/>
        </w:rPr>
        <w:t>:</w:t>
      </w:r>
      <w:r>
        <w:rPr>
          <w:rFonts w:ascii="Arial" w:hAnsi="Arial" w:cs="Arial"/>
          <w:sz w:val="22"/>
          <w:szCs w:val="22"/>
        </w:rPr>
        <w:tab/>
      </w:r>
      <w:r>
        <w:rPr>
          <w:rFonts w:ascii="Arial" w:hAnsi="Arial" w:cs="Arial"/>
          <w:sz w:val="22"/>
          <w:szCs w:val="22"/>
        </w:rPr>
        <w:t>For Federal Fiscal Y</w:t>
      </w:r>
      <w:r>
        <w:rPr>
          <w:rFonts w:ascii="Arial" w:hAnsi="Arial" w:cs="Arial"/>
          <w:sz w:val="22"/>
          <w:szCs w:val="22"/>
        </w:rPr>
        <w:t>ear</w:t>
      </w:r>
      <w:r>
        <w:rPr>
          <w:rFonts w:ascii="Arial" w:hAnsi="Arial" w:cs="Arial"/>
          <w:sz w:val="22"/>
          <w:szCs w:val="22"/>
        </w:rPr>
        <w:t xml:space="preserve"> (</w:t>
      </w:r>
      <w:proofErr w:type="spellStart"/>
      <w:r>
        <w:rPr>
          <w:rFonts w:ascii="Arial" w:hAnsi="Arial" w:cs="Arial"/>
          <w:sz w:val="22"/>
          <w:szCs w:val="22"/>
        </w:rPr>
        <w:t>FFY</w:t>
      </w:r>
      <w:proofErr w:type="spellEnd"/>
      <w:r>
        <w:rPr>
          <w:rFonts w:ascii="Arial" w:hAnsi="Arial" w:cs="Arial"/>
          <w:sz w:val="22"/>
          <w:szCs w:val="22"/>
        </w:rPr>
        <w:t>) 2018</w:t>
      </w:r>
    </w:p>
    <w:p w:rsidR="002310AD" w:rsidRPr="00CD66B1" w:rsidRDefault="002310AD" w:rsidP="002310AD">
      <w:pPr>
        <w:ind w:left="1440" w:hanging="1440"/>
        <w:jc w:val="both"/>
        <w:rPr>
          <w:rFonts w:ascii="Arial" w:hAnsi="Arial" w:cs="Arial"/>
          <w:sz w:val="22"/>
          <w:szCs w:val="22"/>
        </w:rPr>
      </w:pPr>
    </w:p>
    <w:p w:rsidR="002310AD" w:rsidRPr="0098607D" w:rsidRDefault="002310AD" w:rsidP="002310AD">
      <w:pPr>
        <w:jc w:val="both"/>
        <w:rPr>
          <w:rFonts w:ascii="Arial" w:hAnsi="Arial" w:cs="Arial"/>
          <w:b/>
          <w:bCs/>
          <w:sz w:val="22"/>
          <w:szCs w:val="22"/>
        </w:rPr>
      </w:pPr>
      <w:r w:rsidRPr="00CD66B1">
        <w:rPr>
          <w:rFonts w:ascii="Arial" w:hAnsi="Arial" w:cs="Arial"/>
          <w:b/>
          <w:bCs/>
          <w:sz w:val="22"/>
          <w:szCs w:val="22"/>
        </w:rPr>
        <w:t>DOT-assisted contract amount</w:t>
      </w:r>
      <w:r>
        <w:rPr>
          <w:rFonts w:ascii="Arial" w:hAnsi="Arial" w:cs="Arial"/>
          <w:sz w:val="22"/>
          <w:szCs w:val="22"/>
        </w:rPr>
        <w:t xml:space="preserve">: </w:t>
      </w:r>
      <w:r w:rsidR="000C1F97">
        <w:rPr>
          <w:rFonts w:ascii="Arial" w:hAnsi="Arial" w:cs="Arial"/>
          <w:b/>
          <w:bCs/>
          <w:sz w:val="22"/>
          <w:szCs w:val="22"/>
        </w:rPr>
        <w:t xml:space="preserve">Total </w:t>
      </w:r>
      <w:r w:rsidRPr="0098607D">
        <w:rPr>
          <w:rFonts w:ascii="Arial" w:hAnsi="Arial" w:cs="Arial"/>
          <w:b/>
          <w:bCs/>
          <w:sz w:val="22"/>
          <w:szCs w:val="22"/>
        </w:rPr>
        <w:t xml:space="preserve">$ </w:t>
      </w:r>
      <w:r>
        <w:rPr>
          <w:rFonts w:ascii="Arial" w:hAnsi="Arial" w:cs="Arial"/>
          <w:b/>
          <w:bCs/>
          <w:sz w:val="22"/>
          <w:szCs w:val="22"/>
          <w:u w:val="single"/>
        </w:rPr>
        <w:t>2,270,542</w:t>
      </w:r>
      <w:r>
        <w:rPr>
          <w:rFonts w:ascii="Arial" w:hAnsi="Arial" w:cs="Arial"/>
          <w:b/>
          <w:bCs/>
          <w:sz w:val="22"/>
          <w:szCs w:val="22"/>
          <w:u w:val="single"/>
        </w:rPr>
        <w:t xml:space="preserve"> </w:t>
      </w:r>
    </w:p>
    <w:p w:rsidR="002310AD" w:rsidRPr="0098607D" w:rsidRDefault="002310AD" w:rsidP="002310AD">
      <w:pPr>
        <w:jc w:val="both"/>
        <w:rPr>
          <w:rFonts w:ascii="Arial" w:hAnsi="Arial" w:cs="Arial"/>
          <w:b/>
          <w:bCs/>
          <w:sz w:val="22"/>
          <w:szCs w:val="22"/>
        </w:rPr>
      </w:pPr>
    </w:p>
    <w:p w:rsidR="002310AD" w:rsidRDefault="002310AD" w:rsidP="002310AD">
      <w:pPr>
        <w:tabs>
          <w:tab w:val="left" w:pos="2520"/>
        </w:tabs>
        <w:jc w:val="both"/>
        <w:rPr>
          <w:rFonts w:ascii="Arial" w:hAnsi="Arial" w:cs="Arial"/>
          <w:iCs/>
          <w:sz w:val="22"/>
          <w:szCs w:val="22"/>
        </w:rPr>
      </w:pPr>
      <w:r w:rsidRPr="0098607D">
        <w:rPr>
          <w:rFonts w:ascii="Arial" w:hAnsi="Arial" w:cs="Arial"/>
          <w:b/>
          <w:bCs/>
          <w:sz w:val="22"/>
          <w:szCs w:val="22"/>
        </w:rPr>
        <w:t xml:space="preserve">Overall </w:t>
      </w:r>
      <w:r>
        <w:rPr>
          <w:rFonts w:ascii="Arial" w:hAnsi="Arial" w:cs="Arial"/>
          <w:b/>
          <w:bCs/>
          <w:sz w:val="22"/>
          <w:szCs w:val="22"/>
        </w:rPr>
        <w:t>One</w:t>
      </w:r>
      <w:r w:rsidRPr="00B84FD5">
        <w:rPr>
          <w:rFonts w:ascii="Arial" w:hAnsi="Arial" w:cs="Arial"/>
          <w:b/>
          <w:bCs/>
          <w:sz w:val="22"/>
          <w:szCs w:val="22"/>
        </w:rPr>
        <w:t>-Year Goal</w:t>
      </w:r>
      <w:r w:rsidRPr="00B84FD5">
        <w:rPr>
          <w:rFonts w:ascii="Arial" w:hAnsi="Arial" w:cs="Arial"/>
          <w:sz w:val="22"/>
          <w:szCs w:val="22"/>
        </w:rPr>
        <w:t xml:space="preserve">: </w:t>
      </w:r>
      <w:r w:rsidRPr="00B84FD5">
        <w:rPr>
          <w:rFonts w:ascii="Arial" w:hAnsi="Arial" w:cs="Arial"/>
          <w:sz w:val="22"/>
          <w:szCs w:val="22"/>
        </w:rPr>
        <w:tab/>
      </w:r>
      <w:r w:rsidRPr="00B84FD5">
        <w:rPr>
          <w:rFonts w:ascii="Arial" w:hAnsi="Arial" w:cs="Arial"/>
          <w:i/>
          <w:iCs/>
          <w:sz w:val="22"/>
          <w:szCs w:val="22"/>
        </w:rPr>
        <w:t xml:space="preserve"> </w:t>
      </w:r>
      <w:r w:rsidR="00E03E45">
        <w:rPr>
          <w:rFonts w:ascii="Arial" w:hAnsi="Arial" w:cs="Arial"/>
          <w:b/>
          <w:iCs/>
          <w:sz w:val="22"/>
          <w:szCs w:val="22"/>
        </w:rPr>
        <w:t>3.73</w:t>
      </w:r>
      <w:r w:rsidRPr="00B84FD5">
        <w:rPr>
          <w:rFonts w:ascii="Arial" w:hAnsi="Arial" w:cs="Arial"/>
          <w:b/>
          <w:iCs/>
          <w:sz w:val="22"/>
          <w:szCs w:val="22"/>
        </w:rPr>
        <w:t>%,</w:t>
      </w:r>
      <w:r w:rsidRPr="00B84FD5">
        <w:rPr>
          <w:rFonts w:ascii="Arial" w:hAnsi="Arial" w:cs="Arial"/>
          <w:i/>
          <w:iCs/>
          <w:sz w:val="22"/>
          <w:szCs w:val="22"/>
        </w:rPr>
        <w:t xml:space="preserve"> to be accomplished through </w:t>
      </w:r>
      <w:r w:rsidRPr="00B84FD5">
        <w:rPr>
          <w:rFonts w:ascii="Arial" w:hAnsi="Arial" w:cs="Arial"/>
          <w:b/>
          <w:iCs/>
          <w:sz w:val="22"/>
          <w:szCs w:val="22"/>
        </w:rPr>
        <w:t>0%</w:t>
      </w:r>
      <w:r w:rsidRPr="00B84FD5">
        <w:rPr>
          <w:rFonts w:ascii="Arial" w:hAnsi="Arial" w:cs="Arial"/>
          <w:iCs/>
          <w:sz w:val="22"/>
          <w:szCs w:val="22"/>
        </w:rPr>
        <w:t xml:space="preserve"> RC and </w:t>
      </w:r>
      <w:r w:rsidR="00E03E45">
        <w:rPr>
          <w:rFonts w:ascii="Arial" w:hAnsi="Arial" w:cs="Arial"/>
          <w:b/>
          <w:iCs/>
          <w:sz w:val="22"/>
          <w:szCs w:val="22"/>
        </w:rPr>
        <w:t>3.73</w:t>
      </w:r>
      <w:r w:rsidRPr="00B84FD5">
        <w:rPr>
          <w:rFonts w:ascii="Arial" w:hAnsi="Arial" w:cs="Arial"/>
          <w:b/>
          <w:iCs/>
          <w:sz w:val="22"/>
          <w:szCs w:val="22"/>
        </w:rPr>
        <w:t>%</w:t>
      </w:r>
      <w:r w:rsidRPr="00B84FD5">
        <w:rPr>
          <w:rFonts w:ascii="Arial" w:hAnsi="Arial" w:cs="Arial"/>
          <w:iCs/>
          <w:sz w:val="22"/>
          <w:szCs w:val="22"/>
        </w:rPr>
        <w:t xml:space="preserve"> RN</w:t>
      </w:r>
    </w:p>
    <w:p w:rsidR="002310AD" w:rsidRPr="00CD66B1" w:rsidRDefault="002310AD" w:rsidP="002310AD">
      <w:pPr>
        <w:tabs>
          <w:tab w:val="left" w:pos="2520"/>
        </w:tabs>
        <w:jc w:val="both"/>
        <w:rPr>
          <w:rFonts w:ascii="Arial" w:hAnsi="Arial" w:cs="Arial"/>
          <w:iCs/>
          <w:sz w:val="22"/>
          <w:szCs w:val="22"/>
        </w:rPr>
      </w:pPr>
    </w:p>
    <w:p w:rsidR="002310AD" w:rsidRPr="007C02D6" w:rsidRDefault="002310AD" w:rsidP="002310AD">
      <w:pPr>
        <w:jc w:val="both"/>
        <w:rPr>
          <w:rFonts w:ascii="Arial" w:hAnsi="Arial" w:cs="Arial"/>
          <w:b/>
          <w:i/>
          <w:sz w:val="22"/>
          <w:szCs w:val="22"/>
          <w:u w:val="single"/>
        </w:rPr>
      </w:pPr>
      <w:r w:rsidRPr="00CD66B1">
        <w:rPr>
          <w:rFonts w:ascii="Arial" w:hAnsi="Arial" w:cs="Arial"/>
          <w:b/>
          <w:bCs/>
          <w:sz w:val="22"/>
          <w:szCs w:val="22"/>
        </w:rPr>
        <w:t>Total dollar amount to be expended on DBE’s</w:t>
      </w:r>
      <w:r w:rsidRPr="00503593">
        <w:rPr>
          <w:rFonts w:ascii="Arial" w:hAnsi="Arial" w:cs="Arial"/>
          <w:sz w:val="22"/>
          <w:szCs w:val="22"/>
        </w:rPr>
        <w:t xml:space="preserve">:  </w:t>
      </w:r>
      <w:r w:rsidRPr="00B84FD5">
        <w:rPr>
          <w:rFonts w:ascii="Arial" w:hAnsi="Arial" w:cs="Arial"/>
          <w:sz w:val="22"/>
          <w:szCs w:val="22"/>
          <w:u w:val="single"/>
        </w:rPr>
        <w:t>$</w:t>
      </w:r>
      <w:r w:rsidR="00E03E45">
        <w:rPr>
          <w:rFonts w:ascii="Arial" w:hAnsi="Arial" w:cs="Arial"/>
          <w:sz w:val="22"/>
          <w:szCs w:val="22"/>
          <w:u w:val="single"/>
        </w:rPr>
        <w:t>84,691</w:t>
      </w:r>
      <w:r>
        <w:rPr>
          <w:rFonts w:ascii="Arial" w:hAnsi="Arial" w:cs="Arial"/>
          <w:sz w:val="22"/>
          <w:szCs w:val="22"/>
        </w:rPr>
        <w:t xml:space="preserve"> </w:t>
      </w:r>
      <w:r>
        <w:rPr>
          <w:rFonts w:ascii="Arial" w:hAnsi="Arial" w:cs="Arial"/>
          <w:i/>
          <w:sz w:val="22"/>
          <w:szCs w:val="22"/>
        </w:rPr>
        <w:t>(</w:t>
      </w:r>
      <w:r w:rsidR="00E03E45">
        <w:rPr>
          <w:rFonts w:ascii="Arial" w:hAnsi="Arial" w:cs="Arial"/>
          <w:i/>
          <w:sz w:val="22"/>
          <w:szCs w:val="22"/>
        </w:rPr>
        <w:t>3.73</w:t>
      </w:r>
      <w:r w:rsidRPr="007C02D6">
        <w:rPr>
          <w:rFonts w:ascii="Arial" w:hAnsi="Arial" w:cs="Arial"/>
          <w:i/>
          <w:sz w:val="22"/>
          <w:szCs w:val="22"/>
        </w:rPr>
        <w:t>% of $</w:t>
      </w:r>
      <w:r w:rsidR="00E03E45">
        <w:rPr>
          <w:rFonts w:ascii="Arial" w:hAnsi="Arial" w:cs="Arial"/>
          <w:i/>
          <w:sz w:val="22"/>
          <w:szCs w:val="22"/>
        </w:rPr>
        <w:t>2,270,542</w:t>
      </w:r>
      <w:r>
        <w:rPr>
          <w:rFonts w:ascii="Arial" w:hAnsi="Arial" w:cs="Arial"/>
          <w:i/>
          <w:sz w:val="22"/>
          <w:szCs w:val="22"/>
        </w:rPr>
        <w:t>)</w:t>
      </w:r>
    </w:p>
    <w:p w:rsidR="002310AD" w:rsidRPr="00CD66B1" w:rsidRDefault="002310AD" w:rsidP="002310AD">
      <w:pPr>
        <w:jc w:val="both"/>
        <w:rPr>
          <w:rFonts w:ascii="Arial" w:hAnsi="Arial" w:cs="Arial"/>
          <w:sz w:val="22"/>
          <w:szCs w:val="22"/>
        </w:rPr>
      </w:pPr>
    </w:p>
    <w:p w:rsidR="002310AD" w:rsidRPr="00CD66B1" w:rsidRDefault="002310AD" w:rsidP="002310AD">
      <w:pPr>
        <w:jc w:val="both"/>
        <w:rPr>
          <w:rFonts w:ascii="Arial" w:hAnsi="Arial" w:cs="Arial"/>
          <w:sz w:val="22"/>
          <w:szCs w:val="22"/>
        </w:rPr>
      </w:pPr>
      <w:r w:rsidRPr="00CD66B1">
        <w:rPr>
          <w:rFonts w:ascii="Arial" w:hAnsi="Arial" w:cs="Arial"/>
          <w:b/>
          <w:bCs/>
          <w:sz w:val="22"/>
          <w:szCs w:val="22"/>
        </w:rPr>
        <w:t>Describe the Number and Type of Contracts that the airport anticipates awarding:</w:t>
      </w:r>
    </w:p>
    <w:p w:rsidR="002310AD" w:rsidRDefault="002310AD" w:rsidP="002310AD">
      <w:pPr>
        <w:pStyle w:val="ListParagraph"/>
        <w:numPr>
          <w:ilvl w:val="0"/>
          <w:numId w:val="3"/>
        </w:numPr>
        <w:jc w:val="both"/>
        <w:rPr>
          <w:rFonts w:ascii="Arial" w:hAnsi="Arial" w:cs="Arial"/>
          <w:sz w:val="22"/>
          <w:szCs w:val="22"/>
        </w:rPr>
      </w:pPr>
      <w:r>
        <w:rPr>
          <w:rFonts w:ascii="Arial" w:hAnsi="Arial" w:cs="Arial"/>
          <w:sz w:val="22"/>
          <w:szCs w:val="22"/>
        </w:rPr>
        <w:t>West General Aviation Apron (Design)</w:t>
      </w:r>
    </w:p>
    <w:p w:rsidR="002310AD" w:rsidRDefault="002310AD" w:rsidP="002310AD">
      <w:pPr>
        <w:pStyle w:val="ListParagraph"/>
        <w:numPr>
          <w:ilvl w:val="0"/>
          <w:numId w:val="3"/>
        </w:numPr>
        <w:jc w:val="both"/>
        <w:rPr>
          <w:rFonts w:ascii="Arial" w:hAnsi="Arial" w:cs="Arial"/>
          <w:sz w:val="22"/>
          <w:szCs w:val="22"/>
        </w:rPr>
      </w:pPr>
      <w:r>
        <w:rPr>
          <w:rFonts w:ascii="Arial" w:hAnsi="Arial" w:cs="Arial"/>
          <w:sz w:val="22"/>
          <w:szCs w:val="22"/>
        </w:rPr>
        <w:t>West General Aviation Apron (Construction)</w:t>
      </w:r>
    </w:p>
    <w:p w:rsidR="002310AD" w:rsidRPr="00046D20" w:rsidRDefault="002310AD" w:rsidP="002310AD">
      <w:pPr>
        <w:pStyle w:val="ListParagraph"/>
        <w:numPr>
          <w:ilvl w:val="0"/>
          <w:numId w:val="3"/>
        </w:numPr>
        <w:jc w:val="both"/>
        <w:rPr>
          <w:rFonts w:ascii="Arial" w:hAnsi="Arial" w:cs="Arial"/>
          <w:sz w:val="22"/>
          <w:szCs w:val="22"/>
        </w:rPr>
      </w:pPr>
      <w:r>
        <w:rPr>
          <w:rFonts w:ascii="Arial" w:hAnsi="Arial" w:cs="Arial"/>
          <w:sz w:val="22"/>
          <w:szCs w:val="22"/>
        </w:rPr>
        <w:t>Airport Layout Plan Update (Planning)</w:t>
      </w:r>
    </w:p>
    <w:p w:rsidR="002310AD" w:rsidRDefault="002310AD" w:rsidP="002310AD">
      <w:pPr>
        <w:jc w:val="both"/>
        <w:rPr>
          <w:rFonts w:ascii="Arial" w:hAnsi="Arial" w:cs="Arial"/>
          <w:b/>
          <w:bCs/>
          <w:sz w:val="22"/>
          <w:szCs w:val="22"/>
        </w:rPr>
      </w:pPr>
    </w:p>
    <w:p w:rsidR="002310AD" w:rsidRDefault="002310AD" w:rsidP="002310AD">
      <w:pPr>
        <w:jc w:val="both"/>
        <w:rPr>
          <w:rFonts w:ascii="Arial" w:hAnsi="Arial" w:cs="Arial"/>
          <w:i/>
          <w:sz w:val="22"/>
          <w:szCs w:val="22"/>
        </w:rPr>
      </w:pPr>
      <w:r w:rsidRPr="00CD66B1">
        <w:rPr>
          <w:rFonts w:ascii="Arial" w:hAnsi="Arial" w:cs="Arial"/>
          <w:b/>
          <w:bCs/>
          <w:sz w:val="22"/>
          <w:szCs w:val="22"/>
        </w:rPr>
        <w:t>Market Area</w:t>
      </w:r>
      <w:r w:rsidRPr="00CD66B1">
        <w:rPr>
          <w:rFonts w:ascii="Arial" w:hAnsi="Arial" w:cs="Arial"/>
          <w:i/>
          <w:color w:val="FF0000"/>
          <w:sz w:val="22"/>
          <w:szCs w:val="22"/>
        </w:rPr>
        <w:t xml:space="preserve">:  </w:t>
      </w:r>
      <w:r w:rsidRPr="00283472">
        <w:rPr>
          <w:rFonts w:ascii="Arial" w:hAnsi="Arial" w:cs="Arial"/>
          <w:i/>
          <w:sz w:val="22"/>
          <w:szCs w:val="22"/>
        </w:rPr>
        <w:t xml:space="preserve">The </w:t>
      </w:r>
      <w:r>
        <w:rPr>
          <w:rFonts w:ascii="Arial" w:hAnsi="Arial" w:cs="Arial"/>
          <w:i/>
          <w:sz w:val="22"/>
          <w:szCs w:val="22"/>
        </w:rPr>
        <w:t>relevant geographic market for contractors for the Yakima Air Terminal includes</w:t>
      </w:r>
      <w:r w:rsidRPr="00283472">
        <w:rPr>
          <w:rFonts w:ascii="Arial" w:hAnsi="Arial" w:cs="Arial"/>
          <w:i/>
          <w:sz w:val="22"/>
          <w:szCs w:val="22"/>
        </w:rPr>
        <w:t xml:space="preserve"> </w:t>
      </w:r>
      <w:r>
        <w:rPr>
          <w:rFonts w:ascii="Arial" w:hAnsi="Arial" w:cs="Arial"/>
          <w:i/>
          <w:sz w:val="22"/>
          <w:szCs w:val="22"/>
        </w:rPr>
        <w:t xml:space="preserve">Yakima County, Benton County, and Kittitas County where previous contractors had performed work at the airport. </w:t>
      </w:r>
    </w:p>
    <w:p w:rsidR="002310AD" w:rsidRDefault="002310AD" w:rsidP="002310AD">
      <w:pPr>
        <w:jc w:val="both"/>
        <w:rPr>
          <w:rFonts w:ascii="Arial" w:hAnsi="Arial" w:cs="Arial"/>
          <w:b/>
          <w:bCs/>
          <w:sz w:val="22"/>
          <w:szCs w:val="22"/>
        </w:rPr>
      </w:pPr>
    </w:p>
    <w:p w:rsidR="002310AD" w:rsidRPr="00CD66B1" w:rsidRDefault="002310AD" w:rsidP="002310AD">
      <w:pPr>
        <w:jc w:val="both"/>
        <w:rPr>
          <w:rFonts w:ascii="Arial" w:hAnsi="Arial" w:cs="Arial"/>
          <w:sz w:val="22"/>
          <w:szCs w:val="22"/>
        </w:rPr>
      </w:pPr>
      <w:proofErr w:type="gramStart"/>
      <w:r w:rsidRPr="00CD66B1">
        <w:rPr>
          <w:rFonts w:ascii="Arial" w:hAnsi="Arial" w:cs="Arial"/>
          <w:b/>
          <w:bCs/>
          <w:sz w:val="22"/>
          <w:szCs w:val="22"/>
        </w:rPr>
        <w:t>Step 1.</w:t>
      </w:r>
      <w:proofErr w:type="gramEnd"/>
      <w:r w:rsidRPr="00CD66B1">
        <w:rPr>
          <w:rFonts w:ascii="Arial" w:hAnsi="Arial" w:cs="Arial"/>
          <w:b/>
          <w:bCs/>
          <w:sz w:val="22"/>
          <w:szCs w:val="22"/>
        </w:rPr>
        <w:t xml:space="preserve">  </w:t>
      </w:r>
      <w:proofErr w:type="gramStart"/>
      <w:r w:rsidRPr="00CD66B1">
        <w:rPr>
          <w:rFonts w:ascii="Arial" w:hAnsi="Arial" w:cs="Arial"/>
          <w:b/>
          <w:bCs/>
          <w:sz w:val="22"/>
          <w:szCs w:val="22"/>
        </w:rPr>
        <w:t xml:space="preserve">26.45(c) </w:t>
      </w:r>
      <w:r w:rsidRPr="00CD66B1">
        <w:rPr>
          <w:rFonts w:ascii="Arial" w:hAnsi="Arial" w:cs="Arial"/>
          <w:sz w:val="22"/>
          <w:szCs w:val="22"/>
        </w:rPr>
        <w:t>Actual relative availability of DBE’s</w:t>
      </w:r>
      <w:r>
        <w:rPr>
          <w:rFonts w:ascii="Arial" w:hAnsi="Arial" w:cs="Arial"/>
          <w:sz w:val="22"/>
          <w:szCs w:val="22"/>
        </w:rPr>
        <w:t>.</w:t>
      </w:r>
      <w:proofErr w:type="gramEnd"/>
    </w:p>
    <w:p w:rsidR="002310AD" w:rsidRPr="00CD66B1" w:rsidRDefault="002310AD" w:rsidP="002310AD">
      <w:pPr>
        <w:rPr>
          <w:rFonts w:ascii="Arial" w:hAnsi="Arial" w:cs="Arial"/>
          <w:sz w:val="22"/>
          <w:szCs w:val="22"/>
        </w:rPr>
      </w:pPr>
    </w:p>
    <w:p w:rsidR="00ED478E" w:rsidRDefault="002310AD" w:rsidP="002310AD">
      <w:pPr>
        <w:jc w:val="both"/>
        <w:rPr>
          <w:rFonts w:ascii="Arial" w:hAnsi="Arial" w:cs="Arial"/>
          <w:sz w:val="22"/>
          <w:szCs w:val="22"/>
        </w:rPr>
      </w:pPr>
      <w:r>
        <w:rPr>
          <w:rFonts w:ascii="Arial" w:hAnsi="Arial" w:cs="Arial"/>
          <w:sz w:val="22"/>
          <w:szCs w:val="22"/>
        </w:rPr>
        <w:t>Each project was broken down by trade classification using the North American Industry Classification System (</w:t>
      </w:r>
      <w:proofErr w:type="spellStart"/>
      <w:r>
        <w:rPr>
          <w:rFonts w:ascii="Arial" w:hAnsi="Arial" w:cs="Arial"/>
          <w:sz w:val="22"/>
          <w:szCs w:val="22"/>
        </w:rPr>
        <w:t>NAICS</w:t>
      </w:r>
      <w:proofErr w:type="spellEnd"/>
      <w:r>
        <w:rPr>
          <w:rFonts w:ascii="Arial" w:hAnsi="Arial" w:cs="Arial"/>
          <w:sz w:val="22"/>
          <w:szCs w:val="22"/>
        </w:rPr>
        <w:t>). The trade breakdown for the projects listed above is shown in the table below:</w:t>
      </w:r>
    </w:p>
    <w:tbl>
      <w:tblPr>
        <w:tblStyle w:val="TableGrid"/>
        <w:tblW w:w="9648" w:type="dxa"/>
        <w:tblLayout w:type="fixed"/>
        <w:tblLook w:val="04A0" w:firstRow="1" w:lastRow="0" w:firstColumn="1" w:lastColumn="0" w:noHBand="0" w:noVBand="1"/>
      </w:tblPr>
      <w:tblGrid>
        <w:gridCol w:w="995"/>
        <w:gridCol w:w="13"/>
        <w:gridCol w:w="3690"/>
        <w:gridCol w:w="1260"/>
        <w:gridCol w:w="1260"/>
        <w:gridCol w:w="1170"/>
        <w:gridCol w:w="1260"/>
      </w:tblGrid>
      <w:tr w:rsidR="002310AD" w:rsidTr="00980EAB">
        <w:trPr>
          <w:trHeight w:val="395"/>
        </w:trPr>
        <w:tc>
          <w:tcPr>
            <w:tcW w:w="9648" w:type="dxa"/>
            <w:gridSpan w:val="7"/>
            <w:tcBorders>
              <w:bottom w:val="single" w:sz="4" w:space="0" w:color="auto"/>
            </w:tcBorders>
            <w:shd w:val="clear" w:color="auto" w:fill="95B3D7" w:themeFill="accent1" w:themeFillTint="99"/>
            <w:vAlign w:val="center"/>
          </w:tcPr>
          <w:p w:rsidR="002310AD" w:rsidRDefault="002310AD" w:rsidP="00E03E45">
            <w:pPr>
              <w:jc w:val="center"/>
              <w:rPr>
                <w:rFonts w:ascii="Arial" w:hAnsi="Arial" w:cs="Arial"/>
                <w:b/>
                <w:sz w:val="20"/>
                <w:szCs w:val="22"/>
              </w:rPr>
            </w:pPr>
            <w:r w:rsidRPr="00631846">
              <w:rPr>
                <w:rFonts w:ascii="Arial" w:hAnsi="Arial" w:cs="Arial"/>
                <w:b/>
                <w:szCs w:val="22"/>
              </w:rPr>
              <w:t>Fiscal Year 201</w:t>
            </w:r>
            <w:r>
              <w:rPr>
                <w:rFonts w:ascii="Arial" w:hAnsi="Arial" w:cs="Arial"/>
                <w:b/>
                <w:szCs w:val="22"/>
              </w:rPr>
              <w:t>8</w:t>
            </w:r>
          </w:p>
        </w:tc>
      </w:tr>
      <w:tr w:rsidR="002310AD" w:rsidTr="00980EAB">
        <w:trPr>
          <w:trHeight w:val="287"/>
        </w:trPr>
        <w:tc>
          <w:tcPr>
            <w:tcW w:w="9648" w:type="dxa"/>
            <w:gridSpan w:val="7"/>
            <w:shd w:val="clear" w:color="auto" w:fill="DBE5F1" w:themeFill="accent1" w:themeFillTint="33"/>
            <w:vAlign w:val="center"/>
          </w:tcPr>
          <w:p w:rsidR="002310AD" w:rsidRDefault="002310AD" w:rsidP="002310AD">
            <w:pPr>
              <w:rPr>
                <w:rFonts w:ascii="Arial" w:hAnsi="Arial" w:cs="Arial"/>
                <w:b/>
                <w:sz w:val="20"/>
                <w:szCs w:val="22"/>
              </w:rPr>
            </w:pPr>
            <w:r>
              <w:rPr>
                <w:rFonts w:ascii="Arial" w:hAnsi="Arial" w:cs="Arial"/>
                <w:b/>
                <w:sz w:val="20"/>
                <w:szCs w:val="22"/>
              </w:rPr>
              <w:t xml:space="preserve">Project #1 </w:t>
            </w:r>
            <w:r>
              <w:rPr>
                <w:rFonts w:ascii="Arial" w:hAnsi="Arial" w:cs="Arial"/>
                <w:b/>
                <w:sz w:val="20"/>
                <w:szCs w:val="22"/>
              </w:rPr>
              <w:t>West General Aviation Apron (Design)</w:t>
            </w:r>
          </w:p>
        </w:tc>
      </w:tr>
      <w:tr w:rsidR="002310AD" w:rsidTr="00980EAB">
        <w:tc>
          <w:tcPr>
            <w:tcW w:w="995" w:type="dxa"/>
            <w:shd w:val="clear" w:color="auto" w:fill="F2F2F2" w:themeFill="background1" w:themeFillShade="F2"/>
            <w:vAlign w:val="center"/>
          </w:tcPr>
          <w:p w:rsidR="002310AD" w:rsidRPr="00D41CCA" w:rsidRDefault="002310AD" w:rsidP="00980EAB">
            <w:pPr>
              <w:rPr>
                <w:rFonts w:ascii="Arial" w:hAnsi="Arial" w:cs="Arial"/>
                <w:b/>
                <w:sz w:val="20"/>
                <w:szCs w:val="22"/>
              </w:rPr>
            </w:pPr>
            <w:proofErr w:type="spellStart"/>
            <w:r w:rsidRPr="00D41CCA">
              <w:rPr>
                <w:rFonts w:ascii="Arial" w:hAnsi="Arial" w:cs="Arial"/>
                <w:b/>
                <w:sz w:val="20"/>
                <w:szCs w:val="22"/>
              </w:rPr>
              <w:t>NAICS</w:t>
            </w:r>
            <w:proofErr w:type="spellEnd"/>
          </w:p>
        </w:tc>
        <w:tc>
          <w:tcPr>
            <w:tcW w:w="3703" w:type="dxa"/>
            <w:gridSpan w:val="2"/>
            <w:shd w:val="clear" w:color="auto" w:fill="F2F2F2" w:themeFill="background1" w:themeFillShade="F2"/>
            <w:vAlign w:val="center"/>
          </w:tcPr>
          <w:p w:rsidR="002310AD" w:rsidRPr="00D41CCA" w:rsidRDefault="002310AD" w:rsidP="00980EAB">
            <w:pPr>
              <w:rPr>
                <w:rFonts w:ascii="Arial" w:hAnsi="Arial" w:cs="Arial"/>
                <w:b/>
                <w:sz w:val="20"/>
                <w:szCs w:val="22"/>
              </w:rPr>
            </w:pPr>
            <w:r w:rsidRPr="00D41CCA">
              <w:rPr>
                <w:rFonts w:ascii="Arial" w:hAnsi="Arial" w:cs="Arial"/>
                <w:b/>
                <w:sz w:val="20"/>
                <w:szCs w:val="22"/>
              </w:rPr>
              <w:t>Description</w:t>
            </w:r>
          </w:p>
        </w:tc>
        <w:tc>
          <w:tcPr>
            <w:tcW w:w="1260" w:type="dxa"/>
            <w:shd w:val="clear" w:color="auto" w:fill="F2F2F2" w:themeFill="background1" w:themeFillShade="F2"/>
            <w:vAlign w:val="center"/>
          </w:tcPr>
          <w:p w:rsidR="002310AD" w:rsidRPr="00D41CCA" w:rsidRDefault="002310AD" w:rsidP="00980EAB">
            <w:pPr>
              <w:jc w:val="center"/>
              <w:rPr>
                <w:rFonts w:ascii="Arial" w:hAnsi="Arial" w:cs="Arial"/>
                <w:b/>
                <w:sz w:val="20"/>
                <w:szCs w:val="22"/>
              </w:rPr>
            </w:pPr>
            <w:r w:rsidRPr="00D41CCA">
              <w:rPr>
                <w:rFonts w:ascii="Arial" w:hAnsi="Arial" w:cs="Arial"/>
                <w:b/>
                <w:sz w:val="20"/>
                <w:szCs w:val="22"/>
              </w:rPr>
              <w:t>DBE Firms</w:t>
            </w:r>
          </w:p>
        </w:tc>
        <w:tc>
          <w:tcPr>
            <w:tcW w:w="1260" w:type="dxa"/>
            <w:shd w:val="clear" w:color="auto" w:fill="F2F2F2" w:themeFill="background1" w:themeFillShade="F2"/>
            <w:vAlign w:val="center"/>
          </w:tcPr>
          <w:p w:rsidR="002310AD" w:rsidRPr="00D41CCA" w:rsidRDefault="002310AD" w:rsidP="00980EAB">
            <w:pPr>
              <w:jc w:val="center"/>
              <w:rPr>
                <w:rFonts w:ascii="Arial" w:hAnsi="Arial" w:cs="Arial"/>
                <w:b/>
                <w:sz w:val="20"/>
                <w:szCs w:val="22"/>
              </w:rPr>
            </w:pPr>
            <w:r w:rsidRPr="00D41CCA">
              <w:rPr>
                <w:rFonts w:ascii="Arial" w:hAnsi="Arial" w:cs="Arial"/>
                <w:b/>
                <w:sz w:val="20"/>
                <w:szCs w:val="22"/>
              </w:rPr>
              <w:t>All Firms</w:t>
            </w:r>
          </w:p>
        </w:tc>
        <w:tc>
          <w:tcPr>
            <w:tcW w:w="1170" w:type="dxa"/>
            <w:shd w:val="clear" w:color="auto" w:fill="F2F2F2" w:themeFill="background1" w:themeFillShade="F2"/>
          </w:tcPr>
          <w:p w:rsidR="002310AD" w:rsidRPr="00D41CCA" w:rsidRDefault="002310AD" w:rsidP="00980EAB">
            <w:pPr>
              <w:jc w:val="center"/>
              <w:rPr>
                <w:rFonts w:ascii="Arial" w:hAnsi="Arial" w:cs="Arial"/>
                <w:b/>
                <w:sz w:val="20"/>
                <w:szCs w:val="22"/>
              </w:rPr>
            </w:pPr>
            <w:r>
              <w:rPr>
                <w:rFonts w:ascii="Arial" w:hAnsi="Arial" w:cs="Arial"/>
                <w:b/>
                <w:sz w:val="20"/>
                <w:szCs w:val="22"/>
              </w:rPr>
              <w:t xml:space="preserve">DBE % </w:t>
            </w:r>
          </w:p>
        </w:tc>
        <w:tc>
          <w:tcPr>
            <w:tcW w:w="1260" w:type="dxa"/>
            <w:shd w:val="clear" w:color="auto" w:fill="F2F2F2" w:themeFill="background1" w:themeFillShade="F2"/>
          </w:tcPr>
          <w:p w:rsidR="002310AD" w:rsidRDefault="002310AD" w:rsidP="00980EAB">
            <w:pPr>
              <w:jc w:val="center"/>
              <w:rPr>
                <w:rFonts w:ascii="Arial" w:hAnsi="Arial" w:cs="Arial"/>
                <w:b/>
                <w:sz w:val="20"/>
                <w:szCs w:val="22"/>
              </w:rPr>
            </w:pPr>
            <w:r>
              <w:rPr>
                <w:rFonts w:ascii="Arial" w:hAnsi="Arial" w:cs="Arial"/>
                <w:b/>
                <w:sz w:val="20"/>
                <w:szCs w:val="22"/>
              </w:rPr>
              <w:t>DBE $</w:t>
            </w:r>
          </w:p>
        </w:tc>
      </w:tr>
      <w:tr w:rsidR="002310AD" w:rsidTr="00980EAB">
        <w:tc>
          <w:tcPr>
            <w:tcW w:w="995" w:type="dxa"/>
          </w:tcPr>
          <w:p w:rsidR="002310AD" w:rsidRPr="003B1CA7" w:rsidRDefault="002310AD" w:rsidP="00980EAB">
            <w:pPr>
              <w:rPr>
                <w:rFonts w:ascii="Arial" w:hAnsi="Arial" w:cs="Arial"/>
                <w:sz w:val="20"/>
                <w:szCs w:val="22"/>
              </w:rPr>
            </w:pPr>
            <w:r>
              <w:rPr>
                <w:rFonts w:ascii="Arial" w:hAnsi="Arial" w:cs="Arial"/>
                <w:sz w:val="20"/>
                <w:szCs w:val="22"/>
              </w:rPr>
              <w:t>541330</w:t>
            </w:r>
          </w:p>
        </w:tc>
        <w:tc>
          <w:tcPr>
            <w:tcW w:w="3703" w:type="dxa"/>
            <w:gridSpan w:val="2"/>
          </w:tcPr>
          <w:p w:rsidR="002310AD" w:rsidRPr="003B1CA7" w:rsidRDefault="002310AD" w:rsidP="00980EAB">
            <w:pPr>
              <w:rPr>
                <w:rFonts w:ascii="Arial" w:hAnsi="Arial" w:cs="Arial"/>
                <w:sz w:val="20"/>
                <w:szCs w:val="22"/>
              </w:rPr>
            </w:pPr>
            <w:r>
              <w:rPr>
                <w:rFonts w:ascii="Arial" w:hAnsi="Arial" w:cs="Arial"/>
                <w:sz w:val="20"/>
                <w:szCs w:val="22"/>
              </w:rPr>
              <w:t>Engineering Services</w:t>
            </w:r>
          </w:p>
        </w:tc>
        <w:tc>
          <w:tcPr>
            <w:tcW w:w="1260" w:type="dxa"/>
            <w:vAlign w:val="center"/>
          </w:tcPr>
          <w:p w:rsidR="002310AD" w:rsidRPr="003B1CA7" w:rsidRDefault="002310AD" w:rsidP="00980EAB">
            <w:pPr>
              <w:jc w:val="center"/>
              <w:rPr>
                <w:rFonts w:ascii="Arial" w:hAnsi="Arial" w:cs="Arial"/>
                <w:sz w:val="20"/>
                <w:szCs w:val="22"/>
              </w:rPr>
            </w:pPr>
            <w:r>
              <w:rPr>
                <w:rFonts w:ascii="Arial" w:hAnsi="Arial" w:cs="Arial"/>
                <w:sz w:val="20"/>
                <w:szCs w:val="22"/>
              </w:rPr>
              <w:t>1</w:t>
            </w:r>
          </w:p>
        </w:tc>
        <w:tc>
          <w:tcPr>
            <w:tcW w:w="1260" w:type="dxa"/>
            <w:vAlign w:val="center"/>
          </w:tcPr>
          <w:p w:rsidR="002310AD" w:rsidRPr="003B1CA7" w:rsidRDefault="002310AD" w:rsidP="00980EAB">
            <w:pPr>
              <w:jc w:val="center"/>
              <w:rPr>
                <w:rFonts w:ascii="Arial" w:hAnsi="Arial" w:cs="Arial"/>
                <w:sz w:val="20"/>
                <w:szCs w:val="22"/>
              </w:rPr>
            </w:pPr>
            <w:r>
              <w:rPr>
                <w:rFonts w:ascii="Arial" w:hAnsi="Arial" w:cs="Arial"/>
                <w:sz w:val="20"/>
                <w:szCs w:val="22"/>
              </w:rPr>
              <w:t>113</w:t>
            </w:r>
          </w:p>
        </w:tc>
        <w:tc>
          <w:tcPr>
            <w:tcW w:w="1170" w:type="dxa"/>
          </w:tcPr>
          <w:p w:rsidR="002310AD" w:rsidRPr="003B1CA7" w:rsidRDefault="002310AD" w:rsidP="00980EAB">
            <w:pPr>
              <w:jc w:val="center"/>
              <w:rPr>
                <w:rFonts w:ascii="Arial" w:hAnsi="Arial" w:cs="Arial"/>
                <w:sz w:val="20"/>
                <w:szCs w:val="22"/>
              </w:rPr>
            </w:pPr>
            <w:r>
              <w:rPr>
                <w:rFonts w:ascii="Arial" w:hAnsi="Arial" w:cs="Arial"/>
                <w:sz w:val="20"/>
                <w:szCs w:val="22"/>
              </w:rPr>
              <w:t>0.88%</w:t>
            </w:r>
          </w:p>
        </w:tc>
        <w:tc>
          <w:tcPr>
            <w:tcW w:w="1260" w:type="dxa"/>
          </w:tcPr>
          <w:p w:rsidR="002310AD" w:rsidRDefault="002310AD" w:rsidP="002310AD">
            <w:pPr>
              <w:jc w:val="center"/>
              <w:rPr>
                <w:rFonts w:ascii="Arial" w:hAnsi="Arial" w:cs="Arial"/>
                <w:sz w:val="20"/>
                <w:szCs w:val="22"/>
              </w:rPr>
            </w:pPr>
            <w:r>
              <w:rPr>
                <w:rFonts w:ascii="Arial" w:hAnsi="Arial" w:cs="Arial"/>
                <w:sz w:val="20"/>
                <w:szCs w:val="22"/>
              </w:rPr>
              <w:t>$1</w:t>
            </w:r>
            <w:r>
              <w:rPr>
                <w:rFonts w:ascii="Arial" w:hAnsi="Arial" w:cs="Arial"/>
                <w:sz w:val="20"/>
                <w:szCs w:val="22"/>
              </w:rPr>
              <w:t>45,000</w:t>
            </w:r>
          </w:p>
        </w:tc>
      </w:tr>
      <w:tr w:rsidR="002310AD" w:rsidTr="000C50B0">
        <w:tc>
          <w:tcPr>
            <w:tcW w:w="995" w:type="dxa"/>
          </w:tcPr>
          <w:p w:rsidR="002310AD" w:rsidRPr="003B1CA7" w:rsidRDefault="002310AD" w:rsidP="00980EAB">
            <w:pPr>
              <w:rPr>
                <w:rFonts w:ascii="Arial" w:hAnsi="Arial" w:cs="Arial"/>
                <w:sz w:val="20"/>
                <w:szCs w:val="22"/>
              </w:rPr>
            </w:pPr>
            <w:r>
              <w:rPr>
                <w:rFonts w:ascii="Arial" w:hAnsi="Arial" w:cs="Arial"/>
                <w:sz w:val="20"/>
                <w:szCs w:val="22"/>
              </w:rPr>
              <w:t>541370</w:t>
            </w:r>
          </w:p>
        </w:tc>
        <w:tc>
          <w:tcPr>
            <w:tcW w:w="3703" w:type="dxa"/>
            <w:gridSpan w:val="2"/>
          </w:tcPr>
          <w:p w:rsidR="002310AD" w:rsidRPr="003B1CA7" w:rsidRDefault="002310AD" w:rsidP="00980EAB">
            <w:pPr>
              <w:rPr>
                <w:rFonts w:ascii="Arial" w:hAnsi="Arial" w:cs="Arial"/>
                <w:sz w:val="20"/>
                <w:szCs w:val="22"/>
              </w:rPr>
            </w:pPr>
            <w:r>
              <w:rPr>
                <w:rFonts w:ascii="Arial" w:hAnsi="Arial" w:cs="Arial"/>
                <w:sz w:val="20"/>
                <w:szCs w:val="22"/>
              </w:rPr>
              <w:t>Surveying and Mapping</w:t>
            </w:r>
          </w:p>
        </w:tc>
        <w:tc>
          <w:tcPr>
            <w:tcW w:w="1260" w:type="dxa"/>
            <w:vAlign w:val="center"/>
          </w:tcPr>
          <w:p w:rsidR="002310AD" w:rsidRPr="00631846" w:rsidRDefault="002310AD" w:rsidP="00980EAB">
            <w:pPr>
              <w:jc w:val="center"/>
              <w:rPr>
                <w:rFonts w:ascii="Arial" w:hAnsi="Arial" w:cs="Arial"/>
                <w:sz w:val="20"/>
                <w:szCs w:val="22"/>
              </w:rPr>
            </w:pPr>
            <w:r w:rsidRPr="00631846">
              <w:rPr>
                <w:rFonts w:ascii="Arial" w:hAnsi="Arial" w:cs="Arial"/>
                <w:sz w:val="20"/>
                <w:szCs w:val="22"/>
              </w:rPr>
              <w:t>1</w:t>
            </w:r>
          </w:p>
        </w:tc>
        <w:tc>
          <w:tcPr>
            <w:tcW w:w="1260" w:type="dxa"/>
          </w:tcPr>
          <w:p w:rsidR="002310AD" w:rsidRPr="00631846" w:rsidRDefault="002310AD" w:rsidP="00980EAB">
            <w:pPr>
              <w:jc w:val="center"/>
              <w:rPr>
                <w:rFonts w:ascii="Arial" w:hAnsi="Arial" w:cs="Arial"/>
                <w:sz w:val="20"/>
                <w:szCs w:val="22"/>
              </w:rPr>
            </w:pPr>
            <w:r w:rsidRPr="00631846">
              <w:rPr>
                <w:rFonts w:ascii="Arial" w:hAnsi="Arial" w:cs="Arial"/>
                <w:sz w:val="20"/>
                <w:szCs w:val="22"/>
              </w:rPr>
              <w:t>13</w:t>
            </w:r>
          </w:p>
        </w:tc>
        <w:tc>
          <w:tcPr>
            <w:tcW w:w="1170" w:type="dxa"/>
            <w:vAlign w:val="center"/>
          </w:tcPr>
          <w:p w:rsidR="002310AD" w:rsidRPr="00631846" w:rsidRDefault="002310AD" w:rsidP="00980EAB">
            <w:pPr>
              <w:jc w:val="center"/>
              <w:rPr>
                <w:rFonts w:ascii="Arial" w:hAnsi="Arial" w:cs="Arial"/>
                <w:sz w:val="20"/>
                <w:szCs w:val="22"/>
              </w:rPr>
            </w:pPr>
            <w:r w:rsidRPr="00631846">
              <w:rPr>
                <w:rFonts w:ascii="Arial" w:hAnsi="Arial" w:cs="Arial"/>
                <w:sz w:val="20"/>
                <w:szCs w:val="22"/>
              </w:rPr>
              <w:t>7.69%</w:t>
            </w:r>
          </w:p>
        </w:tc>
        <w:tc>
          <w:tcPr>
            <w:tcW w:w="1260" w:type="dxa"/>
          </w:tcPr>
          <w:p w:rsidR="002310AD" w:rsidRPr="00631846" w:rsidRDefault="002310AD" w:rsidP="002310AD">
            <w:pPr>
              <w:jc w:val="center"/>
              <w:rPr>
                <w:rFonts w:ascii="Arial" w:hAnsi="Arial" w:cs="Arial"/>
                <w:sz w:val="20"/>
                <w:szCs w:val="22"/>
              </w:rPr>
            </w:pPr>
            <w:r w:rsidRPr="00631846">
              <w:rPr>
                <w:rFonts w:ascii="Arial" w:hAnsi="Arial" w:cs="Arial"/>
                <w:sz w:val="20"/>
                <w:szCs w:val="22"/>
              </w:rPr>
              <w:t>$</w:t>
            </w:r>
            <w:r>
              <w:rPr>
                <w:rFonts w:ascii="Arial" w:hAnsi="Arial" w:cs="Arial"/>
                <w:sz w:val="20"/>
                <w:szCs w:val="22"/>
              </w:rPr>
              <w:t>12,860</w:t>
            </w:r>
          </w:p>
        </w:tc>
      </w:tr>
      <w:tr w:rsidR="002310AD" w:rsidTr="00980EAB">
        <w:tc>
          <w:tcPr>
            <w:tcW w:w="4698" w:type="dxa"/>
            <w:gridSpan w:val="3"/>
            <w:tcBorders>
              <w:bottom w:val="single" w:sz="4" w:space="0" w:color="auto"/>
            </w:tcBorders>
          </w:tcPr>
          <w:p w:rsidR="002310AD" w:rsidRPr="00D46323" w:rsidRDefault="002310AD" w:rsidP="00980EAB">
            <w:pPr>
              <w:jc w:val="right"/>
              <w:rPr>
                <w:rFonts w:ascii="Arial" w:hAnsi="Arial" w:cs="Arial"/>
                <w:b/>
                <w:sz w:val="20"/>
                <w:szCs w:val="22"/>
              </w:rPr>
            </w:pPr>
            <w:r w:rsidRPr="00D46323">
              <w:rPr>
                <w:rFonts w:ascii="Arial" w:hAnsi="Arial" w:cs="Arial"/>
                <w:b/>
                <w:sz w:val="20"/>
                <w:szCs w:val="22"/>
              </w:rPr>
              <w:t>Totals</w:t>
            </w:r>
          </w:p>
        </w:tc>
        <w:tc>
          <w:tcPr>
            <w:tcW w:w="1260" w:type="dxa"/>
            <w:tcBorders>
              <w:bottom w:val="single" w:sz="4" w:space="0" w:color="auto"/>
            </w:tcBorders>
            <w:vAlign w:val="center"/>
          </w:tcPr>
          <w:p w:rsidR="002310AD" w:rsidRPr="00D46323" w:rsidRDefault="002310AD" w:rsidP="00980EAB">
            <w:pPr>
              <w:jc w:val="center"/>
              <w:rPr>
                <w:rFonts w:ascii="Arial" w:hAnsi="Arial" w:cs="Arial"/>
                <w:b/>
                <w:sz w:val="20"/>
                <w:szCs w:val="22"/>
              </w:rPr>
            </w:pPr>
            <w:r>
              <w:rPr>
                <w:rFonts w:ascii="Arial" w:hAnsi="Arial" w:cs="Arial"/>
                <w:b/>
                <w:sz w:val="20"/>
                <w:szCs w:val="22"/>
              </w:rPr>
              <w:t>2</w:t>
            </w:r>
          </w:p>
        </w:tc>
        <w:tc>
          <w:tcPr>
            <w:tcW w:w="1260" w:type="dxa"/>
            <w:tcBorders>
              <w:bottom w:val="single" w:sz="4" w:space="0" w:color="auto"/>
            </w:tcBorders>
            <w:vAlign w:val="center"/>
          </w:tcPr>
          <w:p w:rsidR="002310AD" w:rsidRPr="00D46323" w:rsidRDefault="002310AD" w:rsidP="00980EAB">
            <w:pPr>
              <w:jc w:val="center"/>
              <w:rPr>
                <w:rFonts w:ascii="Arial" w:hAnsi="Arial" w:cs="Arial"/>
                <w:b/>
                <w:sz w:val="20"/>
                <w:szCs w:val="22"/>
              </w:rPr>
            </w:pPr>
            <w:r>
              <w:rPr>
                <w:rFonts w:ascii="Arial" w:hAnsi="Arial" w:cs="Arial"/>
                <w:b/>
                <w:sz w:val="20"/>
                <w:szCs w:val="22"/>
              </w:rPr>
              <w:t>126</w:t>
            </w:r>
          </w:p>
        </w:tc>
        <w:tc>
          <w:tcPr>
            <w:tcW w:w="1170" w:type="dxa"/>
            <w:tcBorders>
              <w:bottom w:val="single" w:sz="4" w:space="0" w:color="auto"/>
            </w:tcBorders>
          </w:tcPr>
          <w:p w:rsidR="002310AD" w:rsidRPr="00D46323" w:rsidRDefault="00E03E45" w:rsidP="00980EAB">
            <w:pPr>
              <w:jc w:val="center"/>
              <w:rPr>
                <w:rFonts w:ascii="Arial" w:hAnsi="Arial" w:cs="Arial"/>
                <w:b/>
                <w:sz w:val="20"/>
                <w:szCs w:val="22"/>
              </w:rPr>
            </w:pPr>
            <w:r>
              <w:rPr>
                <w:rFonts w:ascii="Arial" w:hAnsi="Arial" w:cs="Arial"/>
                <w:b/>
                <w:sz w:val="20"/>
                <w:szCs w:val="22"/>
              </w:rPr>
              <w:t>4.29%</w:t>
            </w:r>
          </w:p>
        </w:tc>
        <w:tc>
          <w:tcPr>
            <w:tcW w:w="1260" w:type="dxa"/>
            <w:tcBorders>
              <w:bottom w:val="single" w:sz="4" w:space="0" w:color="auto"/>
            </w:tcBorders>
          </w:tcPr>
          <w:p w:rsidR="002310AD" w:rsidRDefault="002310AD" w:rsidP="002310AD">
            <w:pPr>
              <w:jc w:val="center"/>
              <w:rPr>
                <w:rFonts w:ascii="Arial" w:hAnsi="Arial" w:cs="Arial"/>
                <w:b/>
                <w:sz w:val="20"/>
                <w:szCs w:val="22"/>
              </w:rPr>
            </w:pPr>
            <w:r>
              <w:rPr>
                <w:rFonts w:ascii="Arial" w:hAnsi="Arial" w:cs="Arial"/>
                <w:b/>
                <w:sz w:val="20"/>
                <w:szCs w:val="22"/>
              </w:rPr>
              <w:t>$</w:t>
            </w:r>
            <w:r>
              <w:rPr>
                <w:rFonts w:ascii="Arial" w:hAnsi="Arial" w:cs="Arial"/>
                <w:b/>
                <w:sz w:val="20"/>
                <w:szCs w:val="22"/>
              </w:rPr>
              <w:t>157,860</w:t>
            </w:r>
          </w:p>
        </w:tc>
      </w:tr>
      <w:tr w:rsidR="002310AD" w:rsidTr="00980EAB">
        <w:trPr>
          <w:trHeight w:val="323"/>
        </w:trPr>
        <w:tc>
          <w:tcPr>
            <w:tcW w:w="9648" w:type="dxa"/>
            <w:gridSpan w:val="7"/>
            <w:tcBorders>
              <w:bottom w:val="single" w:sz="4" w:space="0" w:color="auto"/>
            </w:tcBorders>
            <w:shd w:val="clear" w:color="auto" w:fill="DBE5F1" w:themeFill="accent1" w:themeFillTint="33"/>
            <w:vAlign w:val="center"/>
          </w:tcPr>
          <w:p w:rsidR="002310AD" w:rsidRDefault="002310AD" w:rsidP="002310AD">
            <w:pPr>
              <w:rPr>
                <w:rFonts w:ascii="Arial" w:hAnsi="Arial" w:cs="Arial"/>
                <w:b/>
                <w:sz w:val="20"/>
                <w:szCs w:val="22"/>
              </w:rPr>
            </w:pPr>
            <w:r>
              <w:rPr>
                <w:rFonts w:ascii="Arial" w:hAnsi="Arial" w:cs="Arial"/>
                <w:b/>
                <w:sz w:val="20"/>
                <w:szCs w:val="22"/>
              </w:rPr>
              <w:t xml:space="preserve">Project #2 </w:t>
            </w:r>
            <w:r>
              <w:rPr>
                <w:rFonts w:ascii="Arial" w:hAnsi="Arial" w:cs="Arial"/>
                <w:b/>
                <w:sz w:val="20"/>
                <w:szCs w:val="22"/>
              </w:rPr>
              <w:t>West General Aviation Apron (Construction)</w:t>
            </w:r>
          </w:p>
        </w:tc>
      </w:tr>
      <w:tr w:rsidR="002310AD" w:rsidTr="00980EAB">
        <w:tc>
          <w:tcPr>
            <w:tcW w:w="1008" w:type="dxa"/>
            <w:gridSpan w:val="2"/>
            <w:tcBorders>
              <w:bottom w:val="single" w:sz="4" w:space="0" w:color="auto"/>
            </w:tcBorders>
            <w:shd w:val="clear" w:color="auto" w:fill="F2F2F2" w:themeFill="background1" w:themeFillShade="F2"/>
            <w:vAlign w:val="center"/>
          </w:tcPr>
          <w:p w:rsidR="002310AD" w:rsidRPr="00D41CCA" w:rsidRDefault="002310AD" w:rsidP="00980EAB">
            <w:pPr>
              <w:rPr>
                <w:rFonts w:ascii="Arial" w:hAnsi="Arial" w:cs="Arial"/>
                <w:b/>
                <w:sz w:val="20"/>
                <w:szCs w:val="22"/>
              </w:rPr>
            </w:pPr>
            <w:proofErr w:type="spellStart"/>
            <w:r w:rsidRPr="00D41CCA">
              <w:rPr>
                <w:rFonts w:ascii="Arial" w:hAnsi="Arial" w:cs="Arial"/>
                <w:b/>
                <w:sz w:val="20"/>
                <w:szCs w:val="22"/>
              </w:rPr>
              <w:t>NAICS</w:t>
            </w:r>
            <w:proofErr w:type="spellEnd"/>
          </w:p>
        </w:tc>
        <w:tc>
          <w:tcPr>
            <w:tcW w:w="3690" w:type="dxa"/>
            <w:tcBorders>
              <w:bottom w:val="single" w:sz="4" w:space="0" w:color="auto"/>
            </w:tcBorders>
            <w:shd w:val="clear" w:color="auto" w:fill="F2F2F2" w:themeFill="background1" w:themeFillShade="F2"/>
            <w:vAlign w:val="center"/>
          </w:tcPr>
          <w:p w:rsidR="002310AD" w:rsidRPr="00D41CCA" w:rsidRDefault="002310AD" w:rsidP="00980EAB">
            <w:pPr>
              <w:rPr>
                <w:rFonts w:ascii="Arial" w:hAnsi="Arial" w:cs="Arial"/>
                <w:b/>
                <w:sz w:val="20"/>
                <w:szCs w:val="22"/>
              </w:rPr>
            </w:pPr>
            <w:r w:rsidRPr="00D41CCA">
              <w:rPr>
                <w:rFonts w:ascii="Arial" w:hAnsi="Arial" w:cs="Arial"/>
                <w:b/>
                <w:sz w:val="20"/>
                <w:szCs w:val="22"/>
              </w:rPr>
              <w:t>Description</w:t>
            </w:r>
          </w:p>
        </w:tc>
        <w:tc>
          <w:tcPr>
            <w:tcW w:w="1260" w:type="dxa"/>
            <w:tcBorders>
              <w:bottom w:val="single" w:sz="4" w:space="0" w:color="auto"/>
            </w:tcBorders>
            <w:shd w:val="clear" w:color="auto" w:fill="F2F2F2" w:themeFill="background1" w:themeFillShade="F2"/>
            <w:vAlign w:val="center"/>
          </w:tcPr>
          <w:p w:rsidR="002310AD" w:rsidRPr="00D41CCA" w:rsidRDefault="002310AD" w:rsidP="00980EAB">
            <w:pPr>
              <w:jc w:val="center"/>
              <w:rPr>
                <w:rFonts w:ascii="Arial" w:hAnsi="Arial" w:cs="Arial"/>
                <w:b/>
                <w:sz w:val="20"/>
                <w:szCs w:val="22"/>
              </w:rPr>
            </w:pPr>
            <w:r w:rsidRPr="00D41CCA">
              <w:rPr>
                <w:rFonts w:ascii="Arial" w:hAnsi="Arial" w:cs="Arial"/>
                <w:b/>
                <w:sz w:val="20"/>
                <w:szCs w:val="22"/>
              </w:rPr>
              <w:t>DBE Firms</w:t>
            </w:r>
          </w:p>
        </w:tc>
        <w:tc>
          <w:tcPr>
            <w:tcW w:w="1260" w:type="dxa"/>
            <w:tcBorders>
              <w:bottom w:val="single" w:sz="4" w:space="0" w:color="auto"/>
            </w:tcBorders>
            <w:shd w:val="clear" w:color="auto" w:fill="F2F2F2" w:themeFill="background1" w:themeFillShade="F2"/>
            <w:vAlign w:val="center"/>
          </w:tcPr>
          <w:p w:rsidR="002310AD" w:rsidRPr="00D41CCA" w:rsidRDefault="002310AD" w:rsidP="00980EAB">
            <w:pPr>
              <w:jc w:val="center"/>
              <w:rPr>
                <w:rFonts w:ascii="Arial" w:hAnsi="Arial" w:cs="Arial"/>
                <w:b/>
                <w:sz w:val="20"/>
                <w:szCs w:val="22"/>
              </w:rPr>
            </w:pPr>
            <w:r w:rsidRPr="00D41CCA">
              <w:rPr>
                <w:rFonts w:ascii="Arial" w:hAnsi="Arial" w:cs="Arial"/>
                <w:b/>
                <w:sz w:val="20"/>
                <w:szCs w:val="22"/>
              </w:rPr>
              <w:t>All Firms</w:t>
            </w:r>
          </w:p>
        </w:tc>
        <w:tc>
          <w:tcPr>
            <w:tcW w:w="1170" w:type="dxa"/>
            <w:tcBorders>
              <w:bottom w:val="single" w:sz="4" w:space="0" w:color="auto"/>
            </w:tcBorders>
            <w:shd w:val="clear" w:color="auto" w:fill="F2F2F2" w:themeFill="background1" w:themeFillShade="F2"/>
          </w:tcPr>
          <w:p w:rsidR="002310AD" w:rsidRPr="00D41CCA" w:rsidRDefault="002310AD" w:rsidP="00980EAB">
            <w:pPr>
              <w:jc w:val="center"/>
              <w:rPr>
                <w:rFonts w:ascii="Arial" w:hAnsi="Arial" w:cs="Arial"/>
                <w:b/>
                <w:sz w:val="20"/>
                <w:szCs w:val="22"/>
              </w:rPr>
            </w:pPr>
            <w:r>
              <w:rPr>
                <w:rFonts w:ascii="Arial" w:hAnsi="Arial" w:cs="Arial"/>
                <w:b/>
                <w:sz w:val="20"/>
                <w:szCs w:val="22"/>
              </w:rPr>
              <w:t xml:space="preserve">DBE % </w:t>
            </w:r>
          </w:p>
        </w:tc>
        <w:tc>
          <w:tcPr>
            <w:tcW w:w="1260" w:type="dxa"/>
            <w:tcBorders>
              <w:bottom w:val="single" w:sz="4" w:space="0" w:color="auto"/>
            </w:tcBorders>
            <w:shd w:val="clear" w:color="auto" w:fill="F2F2F2" w:themeFill="background1" w:themeFillShade="F2"/>
          </w:tcPr>
          <w:p w:rsidR="002310AD" w:rsidRDefault="002310AD" w:rsidP="00980EAB">
            <w:pPr>
              <w:jc w:val="center"/>
              <w:rPr>
                <w:rFonts w:ascii="Arial" w:hAnsi="Arial" w:cs="Arial"/>
                <w:b/>
                <w:sz w:val="20"/>
                <w:szCs w:val="22"/>
              </w:rPr>
            </w:pPr>
            <w:r>
              <w:rPr>
                <w:rFonts w:ascii="Arial" w:hAnsi="Arial" w:cs="Arial"/>
                <w:b/>
                <w:sz w:val="20"/>
                <w:szCs w:val="22"/>
              </w:rPr>
              <w:t>DBE $</w:t>
            </w:r>
          </w:p>
        </w:tc>
      </w:tr>
      <w:tr w:rsidR="002310AD" w:rsidTr="00980EAB">
        <w:tc>
          <w:tcPr>
            <w:tcW w:w="1008" w:type="dxa"/>
            <w:gridSpan w:val="2"/>
            <w:tcBorders>
              <w:bottom w:val="single" w:sz="4" w:space="0" w:color="auto"/>
            </w:tcBorders>
          </w:tcPr>
          <w:p w:rsidR="002310AD" w:rsidRPr="003B1CA7" w:rsidRDefault="002310AD" w:rsidP="00980EAB">
            <w:pPr>
              <w:rPr>
                <w:rFonts w:ascii="Arial" w:hAnsi="Arial" w:cs="Arial"/>
                <w:sz w:val="20"/>
                <w:szCs w:val="22"/>
              </w:rPr>
            </w:pPr>
            <w:r>
              <w:rPr>
                <w:rFonts w:ascii="Arial" w:hAnsi="Arial" w:cs="Arial"/>
                <w:sz w:val="20"/>
                <w:szCs w:val="22"/>
              </w:rPr>
              <w:t>541330</w:t>
            </w:r>
          </w:p>
        </w:tc>
        <w:tc>
          <w:tcPr>
            <w:tcW w:w="3690" w:type="dxa"/>
            <w:tcBorders>
              <w:bottom w:val="single" w:sz="4" w:space="0" w:color="auto"/>
            </w:tcBorders>
          </w:tcPr>
          <w:p w:rsidR="002310AD" w:rsidRPr="003B1CA7" w:rsidRDefault="002310AD" w:rsidP="00980EAB">
            <w:pPr>
              <w:rPr>
                <w:rFonts w:ascii="Arial" w:hAnsi="Arial" w:cs="Arial"/>
                <w:sz w:val="20"/>
                <w:szCs w:val="22"/>
              </w:rPr>
            </w:pPr>
            <w:r>
              <w:rPr>
                <w:rFonts w:ascii="Arial" w:hAnsi="Arial" w:cs="Arial"/>
                <w:sz w:val="20"/>
                <w:szCs w:val="22"/>
              </w:rPr>
              <w:t>Engineering Services</w:t>
            </w:r>
          </w:p>
        </w:tc>
        <w:tc>
          <w:tcPr>
            <w:tcW w:w="1260" w:type="dxa"/>
            <w:tcBorders>
              <w:bottom w:val="single" w:sz="4" w:space="0" w:color="auto"/>
            </w:tcBorders>
            <w:vAlign w:val="center"/>
          </w:tcPr>
          <w:p w:rsidR="002310AD" w:rsidRPr="003B1CA7" w:rsidRDefault="002310AD" w:rsidP="00980EAB">
            <w:pPr>
              <w:jc w:val="center"/>
              <w:rPr>
                <w:rFonts w:ascii="Arial" w:hAnsi="Arial" w:cs="Arial"/>
                <w:sz w:val="20"/>
                <w:szCs w:val="22"/>
              </w:rPr>
            </w:pPr>
            <w:r>
              <w:rPr>
                <w:rFonts w:ascii="Arial" w:hAnsi="Arial" w:cs="Arial"/>
                <w:sz w:val="20"/>
                <w:szCs w:val="22"/>
              </w:rPr>
              <w:t>1</w:t>
            </w:r>
          </w:p>
        </w:tc>
        <w:tc>
          <w:tcPr>
            <w:tcW w:w="1260" w:type="dxa"/>
            <w:tcBorders>
              <w:bottom w:val="single" w:sz="4" w:space="0" w:color="auto"/>
            </w:tcBorders>
            <w:vAlign w:val="center"/>
          </w:tcPr>
          <w:p w:rsidR="002310AD" w:rsidRPr="003B1CA7" w:rsidRDefault="002310AD" w:rsidP="00980EAB">
            <w:pPr>
              <w:jc w:val="center"/>
              <w:rPr>
                <w:rFonts w:ascii="Arial" w:hAnsi="Arial" w:cs="Arial"/>
                <w:sz w:val="20"/>
                <w:szCs w:val="22"/>
              </w:rPr>
            </w:pPr>
            <w:r>
              <w:rPr>
                <w:rFonts w:ascii="Arial" w:hAnsi="Arial" w:cs="Arial"/>
                <w:sz w:val="20"/>
                <w:szCs w:val="22"/>
              </w:rPr>
              <w:t>113</w:t>
            </w:r>
          </w:p>
        </w:tc>
        <w:tc>
          <w:tcPr>
            <w:tcW w:w="1170" w:type="dxa"/>
            <w:tcBorders>
              <w:bottom w:val="single" w:sz="4" w:space="0" w:color="auto"/>
            </w:tcBorders>
          </w:tcPr>
          <w:p w:rsidR="002310AD" w:rsidRPr="003B1CA7" w:rsidRDefault="002310AD" w:rsidP="00980EAB">
            <w:pPr>
              <w:jc w:val="center"/>
              <w:rPr>
                <w:rFonts w:ascii="Arial" w:hAnsi="Arial" w:cs="Arial"/>
                <w:sz w:val="20"/>
                <w:szCs w:val="22"/>
              </w:rPr>
            </w:pPr>
            <w:r>
              <w:rPr>
                <w:rFonts w:ascii="Arial" w:hAnsi="Arial" w:cs="Arial"/>
                <w:sz w:val="20"/>
                <w:szCs w:val="22"/>
              </w:rPr>
              <w:t>0.88%</w:t>
            </w:r>
          </w:p>
        </w:tc>
        <w:tc>
          <w:tcPr>
            <w:tcW w:w="1260" w:type="dxa"/>
            <w:tcBorders>
              <w:bottom w:val="single" w:sz="4" w:space="0" w:color="auto"/>
            </w:tcBorders>
          </w:tcPr>
          <w:p w:rsidR="002310AD" w:rsidRDefault="00E03E45" w:rsidP="00E03E45">
            <w:pPr>
              <w:jc w:val="center"/>
              <w:rPr>
                <w:rFonts w:ascii="Arial" w:hAnsi="Arial" w:cs="Arial"/>
                <w:sz w:val="20"/>
                <w:szCs w:val="22"/>
              </w:rPr>
            </w:pPr>
            <w:r>
              <w:rPr>
                <w:rFonts w:ascii="Arial" w:hAnsi="Arial" w:cs="Arial"/>
                <w:sz w:val="20"/>
                <w:szCs w:val="22"/>
              </w:rPr>
              <w:t>$200,000</w:t>
            </w:r>
          </w:p>
        </w:tc>
      </w:tr>
      <w:tr w:rsidR="002310AD" w:rsidTr="00980EAB">
        <w:tc>
          <w:tcPr>
            <w:tcW w:w="1008" w:type="dxa"/>
            <w:gridSpan w:val="2"/>
            <w:tcBorders>
              <w:bottom w:val="single" w:sz="4" w:space="0" w:color="auto"/>
            </w:tcBorders>
          </w:tcPr>
          <w:p w:rsidR="002310AD" w:rsidRPr="003B1CA7" w:rsidRDefault="002310AD" w:rsidP="00980EAB">
            <w:pPr>
              <w:rPr>
                <w:rFonts w:ascii="Arial" w:hAnsi="Arial" w:cs="Arial"/>
                <w:sz w:val="20"/>
                <w:szCs w:val="22"/>
              </w:rPr>
            </w:pPr>
            <w:r>
              <w:rPr>
                <w:rFonts w:ascii="Arial" w:hAnsi="Arial" w:cs="Arial"/>
                <w:sz w:val="20"/>
                <w:szCs w:val="22"/>
              </w:rPr>
              <w:t>541370</w:t>
            </w:r>
          </w:p>
        </w:tc>
        <w:tc>
          <w:tcPr>
            <w:tcW w:w="3690" w:type="dxa"/>
            <w:tcBorders>
              <w:bottom w:val="single" w:sz="4" w:space="0" w:color="auto"/>
            </w:tcBorders>
          </w:tcPr>
          <w:p w:rsidR="002310AD" w:rsidRPr="003B1CA7" w:rsidRDefault="002310AD" w:rsidP="00980EAB">
            <w:pPr>
              <w:rPr>
                <w:rFonts w:ascii="Arial" w:hAnsi="Arial" w:cs="Arial"/>
                <w:sz w:val="20"/>
                <w:szCs w:val="22"/>
              </w:rPr>
            </w:pPr>
            <w:r>
              <w:rPr>
                <w:rFonts w:ascii="Arial" w:hAnsi="Arial" w:cs="Arial"/>
                <w:sz w:val="20"/>
                <w:szCs w:val="22"/>
              </w:rPr>
              <w:t>Surveying and Mapping</w:t>
            </w:r>
          </w:p>
        </w:tc>
        <w:tc>
          <w:tcPr>
            <w:tcW w:w="1260" w:type="dxa"/>
            <w:tcBorders>
              <w:bottom w:val="single" w:sz="4" w:space="0" w:color="auto"/>
            </w:tcBorders>
            <w:vAlign w:val="center"/>
          </w:tcPr>
          <w:p w:rsidR="002310AD" w:rsidRPr="00631846" w:rsidRDefault="002310AD" w:rsidP="00980EAB">
            <w:pPr>
              <w:jc w:val="center"/>
              <w:rPr>
                <w:rFonts w:ascii="Arial" w:hAnsi="Arial" w:cs="Arial"/>
                <w:sz w:val="20"/>
                <w:szCs w:val="22"/>
              </w:rPr>
            </w:pPr>
            <w:r w:rsidRPr="00631846">
              <w:rPr>
                <w:rFonts w:ascii="Arial" w:hAnsi="Arial" w:cs="Arial"/>
                <w:sz w:val="20"/>
                <w:szCs w:val="22"/>
              </w:rPr>
              <w:t>1</w:t>
            </w:r>
          </w:p>
        </w:tc>
        <w:tc>
          <w:tcPr>
            <w:tcW w:w="1260" w:type="dxa"/>
            <w:tcBorders>
              <w:bottom w:val="single" w:sz="4" w:space="0" w:color="auto"/>
            </w:tcBorders>
          </w:tcPr>
          <w:p w:rsidR="002310AD" w:rsidRPr="00631846" w:rsidRDefault="002310AD" w:rsidP="00980EAB">
            <w:pPr>
              <w:jc w:val="center"/>
              <w:rPr>
                <w:rFonts w:ascii="Arial" w:hAnsi="Arial" w:cs="Arial"/>
                <w:sz w:val="20"/>
                <w:szCs w:val="22"/>
              </w:rPr>
            </w:pPr>
            <w:r w:rsidRPr="00631846">
              <w:rPr>
                <w:rFonts w:ascii="Arial" w:hAnsi="Arial" w:cs="Arial"/>
                <w:sz w:val="20"/>
                <w:szCs w:val="22"/>
              </w:rPr>
              <w:t>13</w:t>
            </w:r>
          </w:p>
        </w:tc>
        <w:tc>
          <w:tcPr>
            <w:tcW w:w="1170" w:type="dxa"/>
            <w:tcBorders>
              <w:bottom w:val="single" w:sz="4" w:space="0" w:color="auto"/>
            </w:tcBorders>
            <w:vAlign w:val="center"/>
          </w:tcPr>
          <w:p w:rsidR="002310AD" w:rsidRPr="00631846" w:rsidRDefault="002310AD" w:rsidP="00980EAB">
            <w:pPr>
              <w:jc w:val="center"/>
              <w:rPr>
                <w:rFonts w:ascii="Arial" w:hAnsi="Arial" w:cs="Arial"/>
                <w:sz w:val="20"/>
                <w:szCs w:val="22"/>
              </w:rPr>
            </w:pPr>
            <w:r w:rsidRPr="00631846">
              <w:rPr>
                <w:rFonts w:ascii="Arial" w:hAnsi="Arial" w:cs="Arial"/>
                <w:sz w:val="20"/>
                <w:szCs w:val="22"/>
              </w:rPr>
              <w:t>7.69%</w:t>
            </w:r>
          </w:p>
        </w:tc>
        <w:tc>
          <w:tcPr>
            <w:tcW w:w="1260" w:type="dxa"/>
            <w:tcBorders>
              <w:bottom w:val="single" w:sz="4" w:space="0" w:color="auto"/>
            </w:tcBorders>
          </w:tcPr>
          <w:p w:rsidR="002310AD" w:rsidRPr="00631846" w:rsidRDefault="00E03E45" w:rsidP="00980EAB">
            <w:pPr>
              <w:jc w:val="center"/>
              <w:rPr>
                <w:rFonts w:ascii="Arial" w:hAnsi="Arial" w:cs="Arial"/>
                <w:sz w:val="20"/>
                <w:szCs w:val="22"/>
              </w:rPr>
            </w:pPr>
            <w:r>
              <w:rPr>
                <w:rFonts w:ascii="Arial" w:hAnsi="Arial" w:cs="Arial"/>
                <w:sz w:val="20"/>
                <w:szCs w:val="22"/>
              </w:rPr>
              <w:t>$20,000</w:t>
            </w:r>
          </w:p>
        </w:tc>
      </w:tr>
      <w:tr w:rsidR="00E03E45" w:rsidTr="00980EAB">
        <w:tc>
          <w:tcPr>
            <w:tcW w:w="1008" w:type="dxa"/>
            <w:gridSpan w:val="2"/>
            <w:tcBorders>
              <w:bottom w:val="single" w:sz="4" w:space="0" w:color="auto"/>
            </w:tcBorders>
          </w:tcPr>
          <w:p w:rsidR="00E03E45" w:rsidRDefault="00E03E45" w:rsidP="00980EAB">
            <w:pPr>
              <w:rPr>
                <w:rFonts w:ascii="Arial" w:hAnsi="Arial" w:cs="Arial"/>
                <w:sz w:val="20"/>
                <w:szCs w:val="22"/>
              </w:rPr>
            </w:pPr>
            <w:r>
              <w:rPr>
                <w:rFonts w:ascii="Arial" w:hAnsi="Arial" w:cs="Arial"/>
                <w:sz w:val="20"/>
                <w:szCs w:val="22"/>
              </w:rPr>
              <w:t>238910</w:t>
            </w:r>
          </w:p>
        </w:tc>
        <w:tc>
          <w:tcPr>
            <w:tcW w:w="3690" w:type="dxa"/>
            <w:tcBorders>
              <w:bottom w:val="single" w:sz="4" w:space="0" w:color="auto"/>
            </w:tcBorders>
          </w:tcPr>
          <w:p w:rsidR="00E03E45" w:rsidRDefault="00E03E45" w:rsidP="00980EAB">
            <w:pPr>
              <w:rPr>
                <w:rFonts w:ascii="Arial" w:hAnsi="Arial" w:cs="Arial"/>
                <w:sz w:val="20"/>
                <w:szCs w:val="22"/>
              </w:rPr>
            </w:pPr>
            <w:r>
              <w:rPr>
                <w:rFonts w:ascii="Arial" w:hAnsi="Arial" w:cs="Arial"/>
                <w:sz w:val="20"/>
                <w:szCs w:val="22"/>
              </w:rPr>
              <w:t>Site Preparation</w:t>
            </w:r>
          </w:p>
        </w:tc>
        <w:tc>
          <w:tcPr>
            <w:tcW w:w="1260" w:type="dxa"/>
            <w:tcBorders>
              <w:bottom w:val="single" w:sz="4" w:space="0" w:color="auto"/>
            </w:tcBorders>
            <w:vAlign w:val="center"/>
          </w:tcPr>
          <w:p w:rsidR="00E03E45" w:rsidRDefault="00E03E45" w:rsidP="00980EAB">
            <w:pPr>
              <w:jc w:val="center"/>
              <w:rPr>
                <w:rFonts w:ascii="Arial" w:hAnsi="Arial" w:cs="Arial"/>
                <w:sz w:val="20"/>
                <w:szCs w:val="22"/>
              </w:rPr>
            </w:pPr>
            <w:r>
              <w:rPr>
                <w:rFonts w:ascii="Arial" w:hAnsi="Arial" w:cs="Arial"/>
                <w:sz w:val="20"/>
                <w:szCs w:val="22"/>
              </w:rPr>
              <w:t>4</w:t>
            </w:r>
          </w:p>
        </w:tc>
        <w:tc>
          <w:tcPr>
            <w:tcW w:w="1260" w:type="dxa"/>
            <w:tcBorders>
              <w:bottom w:val="single" w:sz="4" w:space="0" w:color="auto"/>
            </w:tcBorders>
          </w:tcPr>
          <w:p w:rsidR="00E03E45" w:rsidRPr="003B1CA7" w:rsidRDefault="00E03E45" w:rsidP="00980EAB">
            <w:pPr>
              <w:jc w:val="center"/>
              <w:rPr>
                <w:rFonts w:ascii="Arial" w:hAnsi="Arial" w:cs="Arial"/>
                <w:sz w:val="20"/>
                <w:szCs w:val="22"/>
              </w:rPr>
            </w:pPr>
            <w:r>
              <w:rPr>
                <w:rFonts w:ascii="Arial" w:hAnsi="Arial" w:cs="Arial"/>
                <w:sz w:val="20"/>
                <w:szCs w:val="22"/>
              </w:rPr>
              <w:t>79</w:t>
            </w:r>
          </w:p>
        </w:tc>
        <w:tc>
          <w:tcPr>
            <w:tcW w:w="1170" w:type="dxa"/>
            <w:tcBorders>
              <w:bottom w:val="single" w:sz="4" w:space="0" w:color="auto"/>
            </w:tcBorders>
            <w:vAlign w:val="center"/>
          </w:tcPr>
          <w:p w:rsidR="00E03E45" w:rsidRPr="003B1CA7" w:rsidRDefault="00E03E45" w:rsidP="00980EAB">
            <w:pPr>
              <w:jc w:val="center"/>
              <w:rPr>
                <w:rFonts w:ascii="Arial" w:hAnsi="Arial" w:cs="Arial"/>
                <w:sz w:val="20"/>
                <w:szCs w:val="22"/>
              </w:rPr>
            </w:pPr>
            <w:r>
              <w:rPr>
                <w:rFonts w:ascii="Arial" w:hAnsi="Arial" w:cs="Arial"/>
                <w:sz w:val="20"/>
                <w:szCs w:val="22"/>
              </w:rPr>
              <w:t>5.06%</w:t>
            </w:r>
          </w:p>
        </w:tc>
        <w:tc>
          <w:tcPr>
            <w:tcW w:w="1260" w:type="dxa"/>
            <w:tcBorders>
              <w:bottom w:val="single" w:sz="4" w:space="0" w:color="auto"/>
            </w:tcBorders>
          </w:tcPr>
          <w:p w:rsidR="00E03E45" w:rsidRDefault="00E03E45" w:rsidP="00980EAB">
            <w:pPr>
              <w:jc w:val="center"/>
              <w:rPr>
                <w:rFonts w:ascii="Arial" w:hAnsi="Arial" w:cs="Arial"/>
                <w:sz w:val="20"/>
                <w:szCs w:val="22"/>
              </w:rPr>
            </w:pPr>
            <w:r>
              <w:rPr>
                <w:rFonts w:ascii="Arial" w:hAnsi="Arial" w:cs="Arial"/>
                <w:sz w:val="20"/>
                <w:szCs w:val="22"/>
              </w:rPr>
              <w:t>$240,000</w:t>
            </w:r>
          </w:p>
        </w:tc>
      </w:tr>
      <w:tr w:rsidR="00E03E45" w:rsidTr="00980EAB">
        <w:tc>
          <w:tcPr>
            <w:tcW w:w="1008" w:type="dxa"/>
            <w:gridSpan w:val="2"/>
            <w:tcBorders>
              <w:bottom w:val="single" w:sz="4" w:space="0" w:color="auto"/>
            </w:tcBorders>
          </w:tcPr>
          <w:p w:rsidR="00E03E45" w:rsidRDefault="00E03E45" w:rsidP="00980EAB">
            <w:pPr>
              <w:rPr>
                <w:rFonts w:ascii="Arial" w:hAnsi="Arial" w:cs="Arial"/>
                <w:sz w:val="20"/>
                <w:szCs w:val="22"/>
              </w:rPr>
            </w:pPr>
            <w:r>
              <w:rPr>
                <w:rFonts w:ascii="Arial" w:hAnsi="Arial" w:cs="Arial"/>
                <w:sz w:val="20"/>
                <w:szCs w:val="22"/>
              </w:rPr>
              <w:t>237310</w:t>
            </w:r>
          </w:p>
        </w:tc>
        <w:tc>
          <w:tcPr>
            <w:tcW w:w="3690" w:type="dxa"/>
            <w:tcBorders>
              <w:bottom w:val="single" w:sz="4" w:space="0" w:color="auto"/>
            </w:tcBorders>
          </w:tcPr>
          <w:p w:rsidR="00E03E45" w:rsidRDefault="00E03E45" w:rsidP="00980EAB">
            <w:pPr>
              <w:rPr>
                <w:rFonts w:ascii="Arial" w:hAnsi="Arial" w:cs="Arial"/>
                <w:sz w:val="20"/>
                <w:szCs w:val="22"/>
              </w:rPr>
            </w:pPr>
            <w:r>
              <w:rPr>
                <w:rFonts w:ascii="Arial" w:hAnsi="Arial" w:cs="Arial"/>
                <w:sz w:val="20"/>
                <w:szCs w:val="22"/>
              </w:rPr>
              <w:t>HWY, Street, and Bridge Construction</w:t>
            </w:r>
          </w:p>
        </w:tc>
        <w:tc>
          <w:tcPr>
            <w:tcW w:w="1260" w:type="dxa"/>
            <w:tcBorders>
              <w:bottom w:val="single" w:sz="4" w:space="0" w:color="auto"/>
            </w:tcBorders>
            <w:vAlign w:val="center"/>
          </w:tcPr>
          <w:p w:rsidR="00E03E45" w:rsidRDefault="00E03E45" w:rsidP="00980EAB">
            <w:pPr>
              <w:jc w:val="center"/>
              <w:rPr>
                <w:rFonts w:ascii="Arial" w:hAnsi="Arial" w:cs="Arial"/>
                <w:sz w:val="20"/>
                <w:szCs w:val="22"/>
              </w:rPr>
            </w:pPr>
            <w:r>
              <w:rPr>
                <w:rFonts w:ascii="Arial" w:hAnsi="Arial" w:cs="Arial"/>
                <w:sz w:val="20"/>
                <w:szCs w:val="22"/>
              </w:rPr>
              <w:t>8</w:t>
            </w:r>
          </w:p>
        </w:tc>
        <w:tc>
          <w:tcPr>
            <w:tcW w:w="1260" w:type="dxa"/>
            <w:tcBorders>
              <w:bottom w:val="single" w:sz="4" w:space="0" w:color="auto"/>
            </w:tcBorders>
          </w:tcPr>
          <w:p w:rsidR="00E03E45" w:rsidRPr="003B1CA7" w:rsidRDefault="00E03E45" w:rsidP="00980EAB">
            <w:pPr>
              <w:jc w:val="center"/>
              <w:rPr>
                <w:rFonts w:ascii="Arial" w:hAnsi="Arial" w:cs="Arial"/>
                <w:sz w:val="20"/>
                <w:szCs w:val="22"/>
              </w:rPr>
            </w:pPr>
            <w:r>
              <w:rPr>
                <w:rFonts w:ascii="Arial" w:hAnsi="Arial" w:cs="Arial"/>
                <w:sz w:val="20"/>
                <w:szCs w:val="22"/>
              </w:rPr>
              <w:t>12</w:t>
            </w:r>
          </w:p>
        </w:tc>
        <w:tc>
          <w:tcPr>
            <w:tcW w:w="1170" w:type="dxa"/>
            <w:tcBorders>
              <w:bottom w:val="single" w:sz="4" w:space="0" w:color="auto"/>
            </w:tcBorders>
            <w:vAlign w:val="center"/>
          </w:tcPr>
          <w:p w:rsidR="00E03E45" w:rsidRPr="003B1CA7" w:rsidRDefault="00E03E45" w:rsidP="00980EAB">
            <w:pPr>
              <w:jc w:val="center"/>
              <w:rPr>
                <w:rFonts w:ascii="Arial" w:hAnsi="Arial" w:cs="Arial"/>
                <w:sz w:val="20"/>
                <w:szCs w:val="22"/>
              </w:rPr>
            </w:pPr>
            <w:r>
              <w:rPr>
                <w:rFonts w:ascii="Arial" w:hAnsi="Arial" w:cs="Arial"/>
                <w:sz w:val="20"/>
                <w:szCs w:val="22"/>
              </w:rPr>
              <w:t>66.6%</w:t>
            </w:r>
          </w:p>
        </w:tc>
        <w:tc>
          <w:tcPr>
            <w:tcW w:w="1260" w:type="dxa"/>
            <w:tcBorders>
              <w:bottom w:val="single" w:sz="4" w:space="0" w:color="auto"/>
            </w:tcBorders>
          </w:tcPr>
          <w:p w:rsidR="00E03E45" w:rsidRDefault="00E03E45" w:rsidP="00E03E45">
            <w:pPr>
              <w:jc w:val="center"/>
              <w:rPr>
                <w:rFonts w:ascii="Arial" w:hAnsi="Arial" w:cs="Arial"/>
                <w:sz w:val="20"/>
                <w:szCs w:val="22"/>
              </w:rPr>
            </w:pPr>
            <w:r>
              <w:rPr>
                <w:rFonts w:ascii="Arial" w:hAnsi="Arial" w:cs="Arial"/>
                <w:sz w:val="20"/>
                <w:szCs w:val="22"/>
              </w:rPr>
              <w:t>$1,212,682</w:t>
            </w:r>
          </w:p>
        </w:tc>
      </w:tr>
      <w:tr w:rsidR="00E03E45" w:rsidTr="00980EAB">
        <w:tc>
          <w:tcPr>
            <w:tcW w:w="1008" w:type="dxa"/>
            <w:gridSpan w:val="2"/>
            <w:tcBorders>
              <w:bottom w:val="single" w:sz="4" w:space="0" w:color="auto"/>
            </w:tcBorders>
          </w:tcPr>
          <w:p w:rsidR="00E03E45" w:rsidRDefault="00E03E45" w:rsidP="00980EAB">
            <w:pPr>
              <w:rPr>
                <w:rFonts w:ascii="Arial" w:hAnsi="Arial" w:cs="Arial"/>
                <w:sz w:val="20"/>
                <w:szCs w:val="22"/>
              </w:rPr>
            </w:pPr>
            <w:r>
              <w:rPr>
                <w:rFonts w:ascii="Arial" w:hAnsi="Arial" w:cs="Arial"/>
                <w:sz w:val="20"/>
                <w:szCs w:val="22"/>
              </w:rPr>
              <w:t>541380</w:t>
            </w:r>
          </w:p>
        </w:tc>
        <w:tc>
          <w:tcPr>
            <w:tcW w:w="3690" w:type="dxa"/>
            <w:tcBorders>
              <w:bottom w:val="single" w:sz="4" w:space="0" w:color="auto"/>
            </w:tcBorders>
          </w:tcPr>
          <w:p w:rsidR="00E03E45" w:rsidRDefault="00E03E45" w:rsidP="00980EAB">
            <w:pPr>
              <w:rPr>
                <w:rFonts w:ascii="Arial" w:hAnsi="Arial" w:cs="Arial"/>
                <w:sz w:val="20"/>
                <w:szCs w:val="22"/>
              </w:rPr>
            </w:pPr>
            <w:r>
              <w:rPr>
                <w:rFonts w:ascii="Arial" w:hAnsi="Arial" w:cs="Arial"/>
                <w:sz w:val="20"/>
                <w:szCs w:val="22"/>
              </w:rPr>
              <w:t>Materials Testing Laboratories</w:t>
            </w:r>
          </w:p>
        </w:tc>
        <w:tc>
          <w:tcPr>
            <w:tcW w:w="1260" w:type="dxa"/>
            <w:tcBorders>
              <w:bottom w:val="single" w:sz="4" w:space="0" w:color="auto"/>
            </w:tcBorders>
            <w:vAlign w:val="center"/>
          </w:tcPr>
          <w:p w:rsidR="00E03E45" w:rsidRDefault="00E03E45" w:rsidP="00980EAB">
            <w:pPr>
              <w:jc w:val="center"/>
              <w:rPr>
                <w:rFonts w:ascii="Arial" w:hAnsi="Arial" w:cs="Arial"/>
                <w:sz w:val="20"/>
                <w:szCs w:val="22"/>
              </w:rPr>
            </w:pPr>
            <w:r>
              <w:rPr>
                <w:rFonts w:ascii="Arial" w:hAnsi="Arial" w:cs="Arial"/>
                <w:sz w:val="20"/>
                <w:szCs w:val="22"/>
              </w:rPr>
              <w:t>0</w:t>
            </w:r>
          </w:p>
        </w:tc>
        <w:tc>
          <w:tcPr>
            <w:tcW w:w="1260" w:type="dxa"/>
            <w:tcBorders>
              <w:bottom w:val="single" w:sz="4" w:space="0" w:color="auto"/>
            </w:tcBorders>
          </w:tcPr>
          <w:p w:rsidR="00E03E45" w:rsidRPr="003B1CA7" w:rsidRDefault="00E03E45" w:rsidP="00980EAB">
            <w:pPr>
              <w:jc w:val="center"/>
              <w:rPr>
                <w:rFonts w:ascii="Arial" w:hAnsi="Arial" w:cs="Arial"/>
                <w:sz w:val="20"/>
                <w:szCs w:val="22"/>
              </w:rPr>
            </w:pPr>
            <w:r>
              <w:rPr>
                <w:rFonts w:ascii="Arial" w:hAnsi="Arial" w:cs="Arial"/>
                <w:sz w:val="20"/>
                <w:szCs w:val="22"/>
              </w:rPr>
              <w:t>13</w:t>
            </w:r>
          </w:p>
        </w:tc>
        <w:tc>
          <w:tcPr>
            <w:tcW w:w="1170" w:type="dxa"/>
            <w:tcBorders>
              <w:bottom w:val="single" w:sz="4" w:space="0" w:color="auto"/>
            </w:tcBorders>
            <w:vAlign w:val="center"/>
          </w:tcPr>
          <w:p w:rsidR="00E03E45" w:rsidRPr="003B1CA7" w:rsidRDefault="00E03E45" w:rsidP="00980EAB">
            <w:pPr>
              <w:jc w:val="center"/>
              <w:rPr>
                <w:rFonts w:ascii="Arial" w:hAnsi="Arial" w:cs="Arial"/>
                <w:sz w:val="20"/>
                <w:szCs w:val="22"/>
              </w:rPr>
            </w:pPr>
            <w:r>
              <w:rPr>
                <w:rFonts w:ascii="Arial" w:hAnsi="Arial" w:cs="Arial"/>
                <w:sz w:val="20"/>
                <w:szCs w:val="22"/>
              </w:rPr>
              <w:t>0%</w:t>
            </w:r>
          </w:p>
        </w:tc>
        <w:tc>
          <w:tcPr>
            <w:tcW w:w="1260" w:type="dxa"/>
            <w:tcBorders>
              <w:bottom w:val="single" w:sz="4" w:space="0" w:color="auto"/>
            </w:tcBorders>
          </w:tcPr>
          <w:p w:rsidR="00E03E45" w:rsidRDefault="00E03E45" w:rsidP="00980EAB">
            <w:pPr>
              <w:jc w:val="center"/>
              <w:rPr>
                <w:rFonts w:ascii="Arial" w:hAnsi="Arial" w:cs="Arial"/>
                <w:sz w:val="20"/>
                <w:szCs w:val="22"/>
              </w:rPr>
            </w:pPr>
            <w:r>
              <w:rPr>
                <w:rFonts w:ascii="Arial" w:hAnsi="Arial" w:cs="Arial"/>
                <w:sz w:val="20"/>
                <w:szCs w:val="22"/>
              </w:rPr>
              <w:t>$40,000</w:t>
            </w:r>
          </w:p>
        </w:tc>
      </w:tr>
      <w:tr w:rsidR="002310AD" w:rsidTr="00980EAB">
        <w:tc>
          <w:tcPr>
            <w:tcW w:w="4698" w:type="dxa"/>
            <w:gridSpan w:val="3"/>
            <w:tcBorders>
              <w:bottom w:val="single" w:sz="4" w:space="0" w:color="auto"/>
            </w:tcBorders>
          </w:tcPr>
          <w:p w:rsidR="002310AD" w:rsidRDefault="002310AD" w:rsidP="00980EAB">
            <w:pPr>
              <w:jc w:val="right"/>
              <w:rPr>
                <w:rFonts w:ascii="Arial" w:hAnsi="Arial" w:cs="Arial"/>
                <w:sz w:val="20"/>
                <w:szCs w:val="22"/>
              </w:rPr>
            </w:pPr>
            <w:r w:rsidRPr="00D46323">
              <w:rPr>
                <w:rFonts w:ascii="Arial" w:hAnsi="Arial" w:cs="Arial"/>
                <w:b/>
                <w:sz w:val="20"/>
                <w:szCs w:val="22"/>
              </w:rPr>
              <w:t>Totals</w:t>
            </w:r>
          </w:p>
        </w:tc>
        <w:tc>
          <w:tcPr>
            <w:tcW w:w="1260" w:type="dxa"/>
            <w:tcBorders>
              <w:bottom w:val="single" w:sz="4" w:space="0" w:color="auto"/>
            </w:tcBorders>
            <w:vAlign w:val="center"/>
          </w:tcPr>
          <w:p w:rsidR="002310AD" w:rsidRPr="00631846" w:rsidRDefault="00E03E45" w:rsidP="00980EAB">
            <w:pPr>
              <w:jc w:val="center"/>
              <w:rPr>
                <w:rFonts w:ascii="Arial" w:hAnsi="Arial" w:cs="Arial"/>
                <w:b/>
                <w:sz w:val="20"/>
                <w:szCs w:val="22"/>
              </w:rPr>
            </w:pPr>
            <w:r>
              <w:rPr>
                <w:rFonts w:ascii="Arial" w:hAnsi="Arial" w:cs="Arial"/>
                <w:b/>
                <w:sz w:val="20"/>
                <w:szCs w:val="22"/>
              </w:rPr>
              <w:t>14</w:t>
            </w:r>
          </w:p>
        </w:tc>
        <w:tc>
          <w:tcPr>
            <w:tcW w:w="1260" w:type="dxa"/>
            <w:tcBorders>
              <w:bottom w:val="single" w:sz="4" w:space="0" w:color="auto"/>
            </w:tcBorders>
          </w:tcPr>
          <w:p w:rsidR="002310AD" w:rsidRPr="00631846" w:rsidRDefault="00E03E45" w:rsidP="00980EAB">
            <w:pPr>
              <w:jc w:val="center"/>
              <w:rPr>
                <w:rFonts w:ascii="Arial" w:hAnsi="Arial" w:cs="Arial"/>
                <w:b/>
                <w:sz w:val="20"/>
                <w:szCs w:val="22"/>
              </w:rPr>
            </w:pPr>
            <w:r>
              <w:rPr>
                <w:rFonts w:ascii="Arial" w:hAnsi="Arial" w:cs="Arial"/>
                <w:b/>
                <w:sz w:val="20"/>
                <w:szCs w:val="22"/>
              </w:rPr>
              <w:t>230</w:t>
            </w:r>
          </w:p>
        </w:tc>
        <w:tc>
          <w:tcPr>
            <w:tcW w:w="1170" w:type="dxa"/>
            <w:tcBorders>
              <w:bottom w:val="single" w:sz="4" w:space="0" w:color="auto"/>
            </w:tcBorders>
            <w:vAlign w:val="center"/>
          </w:tcPr>
          <w:p w:rsidR="002310AD" w:rsidRPr="00631846" w:rsidRDefault="00E03E45" w:rsidP="00980EAB">
            <w:pPr>
              <w:jc w:val="center"/>
              <w:rPr>
                <w:rFonts w:ascii="Arial" w:hAnsi="Arial" w:cs="Arial"/>
                <w:b/>
                <w:sz w:val="20"/>
                <w:szCs w:val="22"/>
              </w:rPr>
            </w:pPr>
            <w:r>
              <w:rPr>
                <w:rFonts w:ascii="Arial" w:hAnsi="Arial" w:cs="Arial"/>
                <w:b/>
                <w:sz w:val="20"/>
                <w:szCs w:val="22"/>
              </w:rPr>
              <w:t>6.09%</w:t>
            </w:r>
          </w:p>
        </w:tc>
        <w:tc>
          <w:tcPr>
            <w:tcW w:w="1260" w:type="dxa"/>
            <w:tcBorders>
              <w:bottom w:val="single" w:sz="4" w:space="0" w:color="auto"/>
            </w:tcBorders>
          </w:tcPr>
          <w:p w:rsidR="002310AD" w:rsidRPr="00631846" w:rsidRDefault="002310AD" w:rsidP="00E03E45">
            <w:pPr>
              <w:jc w:val="center"/>
              <w:rPr>
                <w:rFonts w:ascii="Arial" w:hAnsi="Arial" w:cs="Arial"/>
                <w:b/>
                <w:sz w:val="20"/>
                <w:szCs w:val="22"/>
              </w:rPr>
            </w:pPr>
            <w:r w:rsidRPr="00631846">
              <w:rPr>
                <w:rFonts w:ascii="Arial" w:hAnsi="Arial" w:cs="Arial"/>
                <w:b/>
                <w:sz w:val="20"/>
                <w:szCs w:val="22"/>
              </w:rPr>
              <w:t>$</w:t>
            </w:r>
            <w:r w:rsidR="00E03E45">
              <w:rPr>
                <w:rFonts w:ascii="Arial" w:hAnsi="Arial" w:cs="Arial"/>
                <w:b/>
                <w:sz w:val="20"/>
                <w:szCs w:val="22"/>
              </w:rPr>
              <w:t>1,712,682</w:t>
            </w:r>
          </w:p>
        </w:tc>
      </w:tr>
      <w:tr w:rsidR="002310AD" w:rsidTr="00980EAB">
        <w:trPr>
          <w:trHeight w:val="350"/>
        </w:trPr>
        <w:tc>
          <w:tcPr>
            <w:tcW w:w="9648" w:type="dxa"/>
            <w:gridSpan w:val="7"/>
            <w:tcBorders>
              <w:bottom w:val="single" w:sz="4" w:space="0" w:color="auto"/>
            </w:tcBorders>
            <w:shd w:val="clear" w:color="auto" w:fill="DBE5F1" w:themeFill="accent1" w:themeFillTint="33"/>
            <w:vAlign w:val="center"/>
          </w:tcPr>
          <w:p w:rsidR="002310AD" w:rsidRPr="00631846" w:rsidRDefault="002310AD" w:rsidP="00E03E45">
            <w:pPr>
              <w:rPr>
                <w:rFonts w:ascii="Arial" w:hAnsi="Arial" w:cs="Arial"/>
                <w:sz w:val="20"/>
                <w:szCs w:val="22"/>
              </w:rPr>
            </w:pPr>
            <w:r>
              <w:rPr>
                <w:rFonts w:ascii="Arial" w:hAnsi="Arial" w:cs="Arial"/>
                <w:b/>
                <w:sz w:val="20"/>
                <w:szCs w:val="22"/>
              </w:rPr>
              <w:t xml:space="preserve">Project #3 </w:t>
            </w:r>
            <w:r w:rsidR="00E03E45">
              <w:rPr>
                <w:rFonts w:ascii="Arial" w:hAnsi="Arial" w:cs="Arial"/>
                <w:b/>
                <w:sz w:val="20"/>
                <w:szCs w:val="22"/>
              </w:rPr>
              <w:t>Airport Layout Plan Update (Planning)</w:t>
            </w:r>
          </w:p>
        </w:tc>
      </w:tr>
      <w:tr w:rsidR="002310AD" w:rsidTr="00980EAB">
        <w:tc>
          <w:tcPr>
            <w:tcW w:w="1008" w:type="dxa"/>
            <w:gridSpan w:val="2"/>
            <w:tcBorders>
              <w:bottom w:val="single" w:sz="4" w:space="0" w:color="auto"/>
            </w:tcBorders>
            <w:shd w:val="clear" w:color="auto" w:fill="F2F2F2" w:themeFill="background1" w:themeFillShade="F2"/>
            <w:vAlign w:val="center"/>
          </w:tcPr>
          <w:p w:rsidR="002310AD" w:rsidRPr="00D41CCA" w:rsidRDefault="002310AD" w:rsidP="00980EAB">
            <w:pPr>
              <w:rPr>
                <w:rFonts w:ascii="Arial" w:hAnsi="Arial" w:cs="Arial"/>
                <w:b/>
                <w:sz w:val="20"/>
                <w:szCs w:val="22"/>
              </w:rPr>
            </w:pPr>
            <w:proofErr w:type="spellStart"/>
            <w:r w:rsidRPr="00D41CCA">
              <w:rPr>
                <w:rFonts w:ascii="Arial" w:hAnsi="Arial" w:cs="Arial"/>
                <w:b/>
                <w:sz w:val="20"/>
                <w:szCs w:val="22"/>
              </w:rPr>
              <w:t>NAICS</w:t>
            </w:r>
            <w:proofErr w:type="spellEnd"/>
          </w:p>
        </w:tc>
        <w:tc>
          <w:tcPr>
            <w:tcW w:w="3690" w:type="dxa"/>
            <w:tcBorders>
              <w:bottom w:val="single" w:sz="4" w:space="0" w:color="auto"/>
            </w:tcBorders>
            <w:shd w:val="clear" w:color="auto" w:fill="F2F2F2" w:themeFill="background1" w:themeFillShade="F2"/>
            <w:vAlign w:val="center"/>
          </w:tcPr>
          <w:p w:rsidR="002310AD" w:rsidRPr="00D41CCA" w:rsidRDefault="002310AD" w:rsidP="00980EAB">
            <w:pPr>
              <w:rPr>
                <w:rFonts w:ascii="Arial" w:hAnsi="Arial" w:cs="Arial"/>
                <w:b/>
                <w:sz w:val="20"/>
                <w:szCs w:val="22"/>
              </w:rPr>
            </w:pPr>
            <w:r w:rsidRPr="00D41CCA">
              <w:rPr>
                <w:rFonts w:ascii="Arial" w:hAnsi="Arial" w:cs="Arial"/>
                <w:b/>
                <w:sz w:val="20"/>
                <w:szCs w:val="22"/>
              </w:rPr>
              <w:t>Description</w:t>
            </w:r>
          </w:p>
        </w:tc>
        <w:tc>
          <w:tcPr>
            <w:tcW w:w="1260" w:type="dxa"/>
            <w:tcBorders>
              <w:bottom w:val="single" w:sz="4" w:space="0" w:color="auto"/>
            </w:tcBorders>
            <w:shd w:val="clear" w:color="auto" w:fill="F2F2F2" w:themeFill="background1" w:themeFillShade="F2"/>
            <w:vAlign w:val="center"/>
          </w:tcPr>
          <w:p w:rsidR="002310AD" w:rsidRPr="00D41CCA" w:rsidRDefault="002310AD" w:rsidP="00980EAB">
            <w:pPr>
              <w:jc w:val="center"/>
              <w:rPr>
                <w:rFonts w:ascii="Arial" w:hAnsi="Arial" w:cs="Arial"/>
                <w:b/>
                <w:sz w:val="20"/>
                <w:szCs w:val="22"/>
              </w:rPr>
            </w:pPr>
            <w:r w:rsidRPr="00D41CCA">
              <w:rPr>
                <w:rFonts w:ascii="Arial" w:hAnsi="Arial" w:cs="Arial"/>
                <w:b/>
                <w:sz w:val="20"/>
                <w:szCs w:val="22"/>
              </w:rPr>
              <w:t>DBE Firms</w:t>
            </w:r>
          </w:p>
        </w:tc>
        <w:tc>
          <w:tcPr>
            <w:tcW w:w="1260" w:type="dxa"/>
            <w:tcBorders>
              <w:bottom w:val="single" w:sz="4" w:space="0" w:color="auto"/>
            </w:tcBorders>
            <w:shd w:val="clear" w:color="auto" w:fill="F2F2F2" w:themeFill="background1" w:themeFillShade="F2"/>
            <w:vAlign w:val="center"/>
          </w:tcPr>
          <w:p w:rsidR="002310AD" w:rsidRPr="00D41CCA" w:rsidRDefault="002310AD" w:rsidP="00980EAB">
            <w:pPr>
              <w:jc w:val="center"/>
              <w:rPr>
                <w:rFonts w:ascii="Arial" w:hAnsi="Arial" w:cs="Arial"/>
                <w:b/>
                <w:sz w:val="20"/>
                <w:szCs w:val="22"/>
              </w:rPr>
            </w:pPr>
            <w:r w:rsidRPr="00D41CCA">
              <w:rPr>
                <w:rFonts w:ascii="Arial" w:hAnsi="Arial" w:cs="Arial"/>
                <w:b/>
                <w:sz w:val="20"/>
                <w:szCs w:val="22"/>
              </w:rPr>
              <w:t>All Firms</w:t>
            </w:r>
          </w:p>
        </w:tc>
        <w:tc>
          <w:tcPr>
            <w:tcW w:w="1170" w:type="dxa"/>
            <w:tcBorders>
              <w:bottom w:val="single" w:sz="4" w:space="0" w:color="auto"/>
            </w:tcBorders>
            <w:shd w:val="clear" w:color="auto" w:fill="F2F2F2" w:themeFill="background1" w:themeFillShade="F2"/>
          </w:tcPr>
          <w:p w:rsidR="002310AD" w:rsidRPr="00D41CCA" w:rsidRDefault="002310AD" w:rsidP="00980EAB">
            <w:pPr>
              <w:jc w:val="center"/>
              <w:rPr>
                <w:rFonts w:ascii="Arial" w:hAnsi="Arial" w:cs="Arial"/>
                <w:b/>
                <w:sz w:val="20"/>
                <w:szCs w:val="22"/>
              </w:rPr>
            </w:pPr>
            <w:r>
              <w:rPr>
                <w:rFonts w:ascii="Arial" w:hAnsi="Arial" w:cs="Arial"/>
                <w:b/>
                <w:sz w:val="20"/>
                <w:szCs w:val="22"/>
              </w:rPr>
              <w:t xml:space="preserve">DBE % </w:t>
            </w:r>
          </w:p>
        </w:tc>
        <w:tc>
          <w:tcPr>
            <w:tcW w:w="1260" w:type="dxa"/>
            <w:tcBorders>
              <w:bottom w:val="single" w:sz="4" w:space="0" w:color="auto"/>
            </w:tcBorders>
            <w:shd w:val="clear" w:color="auto" w:fill="F2F2F2" w:themeFill="background1" w:themeFillShade="F2"/>
          </w:tcPr>
          <w:p w:rsidR="002310AD" w:rsidRDefault="002310AD" w:rsidP="00980EAB">
            <w:pPr>
              <w:jc w:val="center"/>
              <w:rPr>
                <w:rFonts w:ascii="Arial" w:hAnsi="Arial" w:cs="Arial"/>
                <w:b/>
                <w:sz w:val="20"/>
                <w:szCs w:val="22"/>
              </w:rPr>
            </w:pPr>
            <w:r>
              <w:rPr>
                <w:rFonts w:ascii="Arial" w:hAnsi="Arial" w:cs="Arial"/>
                <w:b/>
                <w:sz w:val="20"/>
                <w:szCs w:val="22"/>
              </w:rPr>
              <w:t>DBE $</w:t>
            </w:r>
          </w:p>
        </w:tc>
      </w:tr>
      <w:tr w:rsidR="00E03E45" w:rsidTr="0007780C">
        <w:tc>
          <w:tcPr>
            <w:tcW w:w="1008" w:type="dxa"/>
            <w:gridSpan w:val="2"/>
            <w:tcBorders>
              <w:bottom w:val="single" w:sz="4" w:space="0" w:color="auto"/>
            </w:tcBorders>
          </w:tcPr>
          <w:p w:rsidR="00E03E45" w:rsidRPr="003B1CA7" w:rsidRDefault="00E03E45" w:rsidP="00980EAB">
            <w:pPr>
              <w:rPr>
                <w:rFonts w:ascii="Arial" w:hAnsi="Arial" w:cs="Arial"/>
                <w:sz w:val="20"/>
                <w:szCs w:val="22"/>
              </w:rPr>
            </w:pPr>
            <w:r>
              <w:rPr>
                <w:rFonts w:ascii="Arial" w:hAnsi="Arial" w:cs="Arial"/>
                <w:sz w:val="20"/>
                <w:szCs w:val="22"/>
              </w:rPr>
              <w:t>541330</w:t>
            </w:r>
          </w:p>
        </w:tc>
        <w:tc>
          <w:tcPr>
            <w:tcW w:w="3690" w:type="dxa"/>
            <w:tcBorders>
              <w:bottom w:val="single" w:sz="4" w:space="0" w:color="auto"/>
            </w:tcBorders>
          </w:tcPr>
          <w:p w:rsidR="00E03E45" w:rsidRPr="003B1CA7" w:rsidRDefault="00E03E45" w:rsidP="00980EAB">
            <w:pPr>
              <w:rPr>
                <w:rFonts w:ascii="Arial" w:hAnsi="Arial" w:cs="Arial"/>
                <w:sz w:val="20"/>
                <w:szCs w:val="22"/>
              </w:rPr>
            </w:pPr>
            <w:r>
              <w:rPr>
                <w:rFonts w:ascii="Arial" w:hAnsi="Arial" w:cs="Arial"/>
                <w:sz w:val="20"/>
                <w:szCs w:val="22"/>
              </w:rPr>
              <w:t>Engineering Services</w:t>
            </w:r>
          </w:p>
        </w:tc>
        <w:tc>
          <w:tcPr>
            <w:tcW w:w="1260" w:type="dxa"/>
            <w:tcBorders>
              <w:bottom w:val="single" w:sz="4" w:space="0" w:color="auto"/>
            </w:tcBorders>
            <w:vAlign w:val="center"/>
          </w:tcPr>
          <w:p w:rsidR="00E03E45" w:rsidRPr="003B1CA7" w:rsidRDefault="00E03E45" w:rsidP="00980EAB">
            <w:pPr>
              <w:jc w:val="center"/>
              <w:rPr>
                <w:rFonts w:ascii="Arial" w:hAnsi="Arial" w:cs="Arial"/>
                <w:sz w:val="20"/>
                <w:szCs w:val="22"/>
              </w:rPr>
            </w:pPr>
            <w:r>
              <w:rPr>
                <w:rFonts w:ascii="Arial" w:hAnsi="Arial" w:cs="Arial"/>
                <w:sz w:val="20"/>
                <w:szCs w:val="22"/>
              </w:rPr>
              <w:t>1</w:t>
            </w:r>
          </w:p>
        </w:tc>
        <w:tc>
          <w:tcPr>
            <w:tcW w:w="1260" w:type="dxa"/>
            <w:tcBorders>
              <w:bottom w:val="single" w:sz="4" w:space="0" w:color="auto"/>
            </w:tcBorders>
            <w:vAlign w:val="center"/>
          </w:tcPr>
          <w:p w:rsidR="00E03E45" w:rsidRPr="003B1CA7" w:rsidRDefault="00E03E45" w:rsidP="00980EAB">
            <w:pPr>
              <w:jc w:val="center"/>
              <w:rPr>
                <w:rFonts w:ascii="Arial" w:hAnsi="Arial" w:cs="Arial"/>
                <w:sz w:val="20"/>
                <w:szCs w:val="22"/>
              </w:rPr>
            </w:pPr>
            <w:r>
              <w:rPr>
                <w:rFonts w:ascii="Arial" w:hAnsi="Arial" w:cs="Arial"/>
                <w:sz w:val="20"/>
                <w:szCs w:val="22"/>
              </w:rPr>
              <w:t>113</w:t>
            </w:r>
          </w:p>
        </w:tc>
        <w:tc>
          <w:tcPr>
            <w:tcW w:w="1170" w:type="dxa"/>
            <w:tcBorders>
              <w:bottom w:val="single" w:sz="4" w:space="0" w:color="auto"/>
            </w:tcBorders>
          </w:tcPr>
          <w:p w:rsidR="00E03E45" w:rsidRPr="003B1CA7" w:rsidRDefault="00E03E45" w:rsidP="00980EAB">
            <w:pPr>
              <w:jc w:val="center"/>
              <w:rPr>
                <w:rFonts w:ascii="Arial" w:hAnsi="Arial" w:cs="Arial"/>
                <w:sz w:val="20"/>
                <w:szCs w:val="22"/>
              </w:rPr>
            </w:pPr>
            <w:r>
              <w:rPr>
                <w:rFonts w:ascii="Arial" w:hAnsi="Arial" w:cs="Arial"/>
                <w:sz w:val="20"/>
                <w:szCs w:val="22"/>
              </w:rPr>
              <w:t>0.88%</w:t>
            </w:r>
          </w:p>
        </w:tc>
        <w:tc>
          <w:tcPr>
            <w:tcW w:w="1260" w:type="dxa"/>
            <w:tcBorders>
              <w:bottom w:val="single" w:sz="4" w:space="0" w:color="auto"/>
            </w:tcBorders>
          </w:tcPr>
          <w:p w:rsidR="00E03E45" w:rsidRDefault="00E03E45" w:rsidP="00E03E45">
            <w:pPr>
              <w:jc w:val="center"/>
              <w:rPr>
                <w:rFonts w:ascii="Arial" w:hAnsi="Arial" w:cs="Arial"/>
                <w:sz w:val="20"/>
                <w:szCs w:val="22"/>
              </w:rPr>
            </w:pPr>
            <w:r>
              <w:rPr>
                <w:rFonts w:ascii="Arial" w:hAnsi="Arial" w:cs="Arial"/>
                <w:sz w:val="20"/>
                <w:szCs w:val="22"/>
              </w:rPr>
              <w:t>$</w:t>
            </w:r>
            <w:r>
              <w:rPr>
                <w:rFonts w:ascii="Arial" w:hAnsi="Arial" w:cs="Arial"/>
                <w:sz w:val="20"/>
                <w:szCs w:val="22"/>
              </w:rPr>
              <w:t>360,000</w:t>
            </w:r>
          </w:p>
        </w:tc>
      </w:tr>
      <w:tr w:rsidR="00E03E45" w:rsidTr="00C9590C">
        <w:tc>
          <w:tcPr>
            <w:tcW w:w="1008" w:type="dxa"/>
            <w:gridSpan w:val="2"/>
            <w:tcBorders>
              <w:bottom w:val="single" w:sz="4" w:space="0" w:color="auto"/>
            </w:tcBorders>
          </w:tcPr>
          <w:p w:rsidR="00E03E45" w:rsidRPr="003B1CA7" w:rsidRDefault="00E03E45" w:rsidP="00980EAB">
            <w:pPr>
              <w:rPr>
                <w:rFonts w:ascii="Arial" w:hAnsi="Arial" w:cs="Arial"/>
                <w:sz w:val="20"/>
                <w:szCs w:val="22"/>
              </w:rPr>
            </w:pPr>
            <w:r>
              <w:rPr>
                <w:rFonts w:ascii="Arial" w:hAnsi="Arial" w:cs="Arial"/>
                <w:sz w:val="20"/>
                <w:szCs w:val="22"/>
              </w:rPr>
              <w:t>541370</w:t>
            </w:r>
          </w:p>
        </w:tc>
        <w:tc>
          <w:tcPr>
            <w:tcW w:w="3690" w:type="dxa"/>
            <w:tcBorders>
              <w:bottom w:val="single" w:sz="4" w:space="0" w:color="auto"/>
            </w:tcBorders>
          </w:tcPr>
          <w:p w:rsidR="00E03E45" w:rsidRPr="003B1CA7" w:rsidRDefault="00E03E45" w:rsidP="00980EAB">
            <w:pPr>
              <w:rPr>
                <w:rFonts w:ascii="Arial" w:hAnsi="Arial" w:cs="Arial"/>
                <w:sz w:val="20"/>
                <w:szCs w:val="22"/>
              </w:rPr>
            </w:pPr>
            <w:r>
              <w:rPr>
                <w:rFonts w:ascii="Arial" w:hAnsi="Arial" w:cs="Arial"/>
                <w:sz w:val="20"/>
                <w:szCs w:val="22"/>
              </w:rPr>
              <w:t>Surveying and Mapping</w:t>
            </w:r>
          </w:p>
        </w:tc>
        <w:tc>
          <w:tcPr>
            <w:tcW w:w="1260" w:type="dxa"/>
            <w:tcBorders>
              <w:bottom w:val="single" w:sz="4" w:space="0" w:color="auto"/>
            </w:tcBorders>
            <w:vAlign w:val="center"/>
          </w:tcPr>
          <w:p w:rsidR="00E03E45" w:rsidRPr="00631846" w:rsidRDefault="00E03E45" w:rsidP="00980EAB">
            <w:pPr>
              <w:jc w:val="center"/>
              <w:rPr>
                <w:rFonts w:ascii="Arial" w:hAnsi="Arial" w:cs="Arial"/>
                <w:sz w:val="20"/>
                <w:szCs w:val="22"/>
              </w:rPr>
            </w:pPr>
            <w:r w:rsidRPr="00631846">
              <w:rPr>
                <w:rFonts w:ascii="Arial" w:hAnsi="Arial" w:cs="Arial"/>
                <w:sz w:val="20"/>
                <w:szCs w:val="22"/>
              </w:rPr>
              <w:t>1</w:t>
            </w:r>
          </w:p>
        </w:tc>
        <w:tc>
          <w:tcPr>
            <w:tcW w:w="1260" w:type="dxa"/>
            <w:tcBorders>
              <w:bottom w:val="single" w:sz="4" w:space="0" w:color="auto"/>
            </w:tcBorders>
          </w:tcPr>
          <w:p w:rsidR="00E03E45" w:rsidRPr="00631846" w:rsidRDefault="00E03E45" w:rsidP="00980EAB">
            <w:pPr>
              <w:jc w:val="center"/>
              <w:rPr>
                <w:rFonts w:ascii="Arial" w:hAnsi="Arial" w:cs="Arial"/>
                <w:sz w:val="20"/>
                <w:szCs w:val="22"/>
              </w:rPr>
            </w:pPr>
            <w:r w:rsidRPr="00631846">
              <w:rPr>
                <w:rFonts w:ascii="Arial" w:hAnsi="Arial" w:cs="Arial"/>
                <w:sz w:val="20"/>
                <w:szCs w:val="22"/>
              </w:rPr>
              <w:t>13</w:t>
            </w:r>
          </w:p>
        </w:tc>
        <w:tc>
          <w:tcPr>
            <w:tcW w:w="1170" w:type="dxa"/>
            <w:tcBorders>
              <w:bottom w:val="single" w:sz="4" w:space="0" w:color="auto"/>
            </w:tcBorders>
            <w:vAlign w:val="center"/>
          </w:tcPr>
          <w:p w:rsidR="00E03E45" w:rsidRPr="00631846" w:rsidRDefault="00E03E45" w:rsidP="00980EAB">
            <w:pPr>
              <w:jc w:val="center"/>
              <w:rPr>
                <w:rFonts w:ascii="Arial" w:hAnsi="Arial" w:cs="Arial"/>
                <w:sz w:val="20"/>
                <w:szCs w:val="22"/>
              </w:rPr>
            </w:pPr>
            <w:r w:rsidRPr="00631846">
              <w:rPr>
                <w:rFonts w:ascii="Arial" w:hAnsi="Arial" w:cs="Arial"/>
                <w:sz w:val="20"/>
                <w:szCs w:val="22"/>
              </w:rPr>
              <w:t>7.69%</w:t>
            </w:r>
          </w:p>
        </w:tc>
        <w:tc>
          <w:tcPr>
            <w:tcW w:w="1260" w:type="dxa"/>
            <w:tcBorders>
              <w:bottom w:val="single" w:sz="4" w:space="0" w:color="auto"/>
            </w:tcBorders>
          </w:tcPr>
          <w:p w:rsidR="00E03E45" w:rsidRPr="00631846" w:rsidRDefault="00E03E45" w:rsidP="00E03E45">
            <w:pPr>
              <w:jc w:val="center"/>
              <w:rPr>
                <w:rFonts w:ascii="Arial" w:hAnsi="Arial" w:cs="Arial"/>
                <w:sz w:val="20"/>
                <w:szCs w:val="22"/>
              </w:rPr>
            </w:pPr>
            <w:r w:rsidRPr="00631846">
              <w:rPr>
                <w:rFonts w:ascii="Arial" w:hAnsi="Arial" w:cs="Arial"/>
                <w:sz w:val="20"/>
                <w:szCs w:val="22"/>
              </w:rPr>
              <w:t>$</w:t>
            </w:r>
            <w:r>
              <w:rPr>
                <w:rFonts w:ascii="Arial" w:hAnsi="Arial" w:cs="Arial"/>
                <w:sz w:val="20"/>
                <w:szCs w:val="22"/>
              </w:rPr>
              <w:t>80,000</w:t>
            </w:r>
          </w:p>
        </w:tc>
      </w:tr>
      <w:tr w:rsidR="002310AD" w:rsidTr="00980EAB">
        <w:tc>
          <w:tcPr>
            <w:tcW w:w="4698" w:type="dxa"/>
            <w:gridSpan w:val="3"/>
            <w:tcBorders>
              <w:bottom w:val="single" w:sz="4" w:space="0" w:color="auto"/>
            </w:tcBorders>
          </w:tcPr>
          <w:p w:rsidR="002310AD" w:rsidRPr="00F91B85" w:rsidRDefault="002310AD" w:rsidP="00980EAB">
            <w:pPr>
              <w:jc w:val="right"/>
              <w:rPr>
                <w:rFonts w:ascii="Arial" w:hAnsi="Arial" w:cs="Arial"/>
                <w:b/>
                <w:sz w:val="20"/>
                <w:szCs w:val="22"/>
              </w:rPr>
            </w:pPr>
            <w:r w:rsidRPr="00F91B85">
              <w:rPr>
                <w:rFonts w:ascii="Arial" w:hAnsi="Arial" w:cs="Arial"/>
                <w:b/>
                <w:sz w:val="20"/>
                <w:szCs w:val="22"/>
              </w:rPr>
              <w:t>Totals</w:t>
            </w:r>
          </w:p>
        </w:tc>
        <w:tc>
          <w:tcPr>
            <w:tcW w:w="1260" w:type="dxa"/>
            <w:tcBorders>
              <w:bottom w:val="single" w:sz="4" w:space="0" w:color="auto"/>
            </w:tcBorders>
            <w:vAlign w:val="center"/>
          </w:tcPr>
          <w:p w:rsidR="002310AD" w:rsidRPr="00F91B85" w:rsidRDefault="00E03E45" w:rsidP="00980EAB">
            <w:pPr>
              <w:jc w:val="center"/>
              <w:rPr>
                <w:rFonts w:ascii="Arial" w:hAnsi="Arial" w:cs="Arial"/>
                <w:b/>
                <w:sz w:val="20"/>
                <w:szCs w:val="22"/>
              </w:rPr>
            </w:pPr>
            <w:r>
              <w:rPr>
                <w:rFonts w:ascii="Arial" w:hAnsi="Arial" w:cs="Arial"/>
                <w:b/>
                <w:sz w:val="20"/>
                <w:szCs w:val="22"/>
              </w:rPr>
              <w:t>2</w:t>
            </w:r>
          </w:p>
        </w:tc>
        <w:tc>
          <w:tcPr>
            <w:tcW w:w="1260" w:type="dxa"/>
            <w:tcBorders>
              <w:bottom w:val="single" w:sz="4" w:space="0" w:color="auto"/>
            </w:tcBorders>
          </w:tcPr>
          <w:p w:rsidR="002310AD" w:rsidRPr="00F91B85" w:rsidRDefault="00E03E45" w:rsidP="00980EAB">
            <w:pPr>
              <w:jc w:val="center"/>
              <w:rPr>
                <w:rFonts w:ascii="Arial" w:hAnsi="Arial" w:cs="Arial"/>
                <w:b/>
                <w:sz w:val="20"/>
                <w:szCs w:val="22"/>
              </w:rPr>
            </w:pPr>
            <w:r>
              <w:rPr>
                <w:rFonts w:ascii="Arial" w:hAnsi="Arial" w:cs="Arial"/>
                <w:b/>
                <w:sz w:val="20"/>
                <w:szCs w:val="22"/>
              </w:rPr>
              <w:t>126</w:t>
            </w:r>
          </w:p>
        </w:tc>
        <w:tc>
          <w:tcPr>
            <w:tcW w:w="1170" w:type="dxa"/>
            <w:tcBorders>
              <w:bottom w:val="single" w:sz="4" w:space="0" w:color="auto"/>
            </w:tcBorders>
            <w:vAlign w:val="center"/>
          </w:tcPr>
          <w:p w:rsidR="002310AD" w:rsidRPr="00F91B85" w:rsidRDefault="00E03E45" w:rsidP="00980EAB">
            <w:pPr>
              <w:jc w:val="center"/>
              <w:rPr>
                <w:rFonts w:ascii="Arial" w:hAnsi="Arial" w:cs="Arial"/>
                <w:b/>
                <w:sz w:val="20"/>
                <w:szCs w:val="22"/>
              </w:rPr>
            </w:pPr>
            <w:r>
              <w:rPr>
                <w:rFonts w:ascii="Arial" w:hAnsi="Arial" w:cs="Arial"/>
                <w:b/>
                <w:sz w:val="20"/>
                <w:szCs w:val="22"/>
              </w:rPr>
              <w:t>4.29%</w:t>
            </w:r>
          </w:p>
        </w:tc>
        <w:tc>
          <w:tcPr>
            <w:tcW w:w="1260" w:type="dxa"/>
            <w:tcBorders>
              <w:bottom w:val="single" w:sz="4" w:space="0" w:color="auto"/>
            </w:tcBorders>
          </w:tcPr>
          <w:p w:rsidR="002310AD" w:rsidRPr="00F91B85" w:rsidRDefault="002310AD" w:rsidP="00E03E45">
            <w:pPr>
              <w:jc w:val="center"/>
              <w:rPr>
                <w:rFonts w:ascii="Arial" w:hAnsi="Arial" w:cs="Arial"/>
                <w:b/>
                <w:sz w:val="20"/>
                <w:szCs w:val="22"/>
              </w:rPr>
            </w:pPr>
            <w:r w:rsidRPr="00F91B85">
              <w:rPr>
                <w:rFonts w:ascii="Arial" w:hAnsi="Arial" w:cs="Arial"/>
                <w:b/>
                <w:sz w:val="20"/>
                <w:szCs w:val="22"/>
              </w:rPr>
              <w:t>$</w:t>
            </w:r>
            <w:r w:rsidR="00E03E45">
              <w:rPr>
                <w:rFonts w:ascii="Arial" w:hAnsi="Arial" w:cs="Arial"/>
                <w:b/>
                <w:sz w:val="20"/>
                <w:szCs w:val="22"/>
              </w:rPr>
              <w:t>400,000</w:t>
            </w:r>
          </w:p>
        </w:tc>
      </w:tr>
      <w:tr w:rsidR="002310AD" w:rsidTr="00980EAB">
        <w:tc>
          <w:tcPr>
            <w:tcW w:w="4698" w:type="dxa"/>
            <w:gridSpan w:val="3"/>
            <w:tcBorders>
              <w:bottom w:val="single" w:sz="4" w:space="0" w:color="auto"/>
            </w:tcBorders>
            <w:shd w:val="clear" w:color="auto" w:fill="F2F2F2" w:themeFill="background1" w:themeFillShade="F2"/>
          </w:tcPr>
          <w:p w:rsidR="002310AD" w:rsidRPr="003D1D52" w:rsidRDefault="00E03E45" w:rsidP="00980EAB">
            <w:pPr>
              <w:jc w:val="right"/>
              <w:rPr>
                <w:rFonts w:ascii="Arial" w:hAnsi="Arial" w:cs="Arial"/>
                <w:b/>
                <w:i/>
                <w:sz w:val="20"/>
                <w:szCs w:val="22"/>
              </w:rPr>
            </w:pPr>
            <w:r>
              <w:rPr>
                <w:rFonts w:ascii="Arial" w:hAnsi="Arial" w:cs="Arial"/>
                <w:b/>
                <w:i/>
                <w:sz w:val="20"/>
                <w:szCs w:val="22"/>
              </w:rPr>
              <w:t xml:space="preserve">Total </w:t>
            </w:r>
            <w:proofErr w:type="spellStart"/>
            <w:r>
              <w:rPr>
                <w:rFonts w:ascii="Arial" w:hAnsi="Arial" w:cs="Arial"/>
                <w:b/>
                <w:i/>
                <w:sz w:val="20"/>
                <w:szCs w:val="22"/>
              </w:rPr>
              <w:t>FFY</w:t>
            </w:r>
            <w:proofErr w:type="spellEnd"/>
            <w:r>
              <w:rPr>
                <w:rFonts w:ascii="Arial" w:hAnsi="Arial" w:cs="Arial"/>
                <w:b/>
                <w:i/>
                <w:sz w:val="20"/>
                <w:szCs w:val="22"/>
              </w:rPr>
              <w:t xml:space="preserve"> 2018</w:t>
            </w:r>
          </w:p>
        </w:tc>
        <w:tc>
          <w:tcPr>
            <w:tcW w:w="1260" w:type="dxa"/>
            <w:tcBorders>
              <w:bottom w:val="single" w:sz="4" w:space="0" w:color="auto"/>
            </w:tcBorders>
            <w:shd w:val="clear" w:color="auto" w:fill="F2F2F2" w:themeFill="background1" w:themeFillShade="F2"/>
            <w:vAlign w:val="center"/>
          </w:tcPr>
          <w:p w:rsidR="002310AD" w:rsidRPr="003D1D52" w:rsidRDefault="00E03E45" w:rsidP="00980EAB">
            <w:pPr>
              <w:jc w:val="center"/>
              <w:rPr>
                <w:rFonts w:ascii="Arial" w:hAnsi="Arial" w:cs="Arial"/>
                <w:b/>
                <w:i/>
                <w:sz w:val="20"/>
                <w:szCs w:val="22"/>
              </w:rPr>
            </w:pPr>
            <w:r>
              <w:rPr>
                <w:rFonts w:ascii="Arial" w:hAnsi="Arial" w:cs="Arial"/>
                <w:b/>
                <w:i/>
                <w:sz w:val="20"/>
                <w:szCs w:val="22"/>
              </w:rPr>
              <w:t>18</w:t>
            </w:r>
          </w:p>
        </w:tc>
        <w:tc>
          <w:tcPr>
            <w:tcW w:w="1260" w:type="dxa"/>
            <w:tcBorders>
              <w:bottom w:val="single" w:sz="4" w:space="0" w:color="auto"/>
            </w:tcBorders>
            <w:shd w:val="clear" w:color="auto" w:fill="F2F2F2" w:themeFill="background1" w:themeFillShade="F2"/>
          </w:tcPr>
          <w:p w:rsidR="002310AD" w:rsidRPr="003D1D52" w:rsidRDefault="00E03E45" w:rsidP="00980EAB">
            <w:pPr>
              <w:jc w:val="center"/>
              <w:rPr>
                <w:rFonts w:ascii="Arial" w:hAnsi="Arial" w:cs="Arial"/>
                <w:b/>
                <w:i/>
                <w:sz w:val="20"/>
                <w:szCs w:val="22"/>
              </w:rPr>
            </w:pPr>
            <w:r>
              <w:rPr>
                <w:rFonts w:ascii="Arial" w:hAnsi="Arial" w:cs="Arial"/>
                <w:b/>
                <w:i/>
                <w:sz w:val="20"/>
                <w:szCs w:val="22"/>
              </w:rPr>
              <w:t>482</w:t>
            </w:r>
          </w:p>
        </w:tc>
        <w:tc>
          <w:tcPr>
            <w:tcW w:w="1170" w:type="dxa"/>
            <w:tcBorders>
              <w:bottom w:val="single" w:sz="4" w:space="0" w:color="auto"/>
            </w:tcBorders>
            <w:shd w:val="clear" w:color="auto" w:fill="F2F2F2" w:themeFill="background1" w:themeFillShade="F2"/>
            <w:vAlign w:val="center"/>
          </w:tcPr>
          <w:p w:rsidR="002310AD" w:rsidRPr="003D1D52" w:rsidRDefault="00E03E45" w:rsidP="00980EAB">
            <w:pPr>
              <w:jc w:val="center"/>
              <w:rPr>
                <w:rFonts w:ascii="Arial" w:hAnsi="Arial" w:cs="Arial"/>
                <w:b/>
                <w:i/>
                <w:sz w:val="20"/>
                <w:szCs w:val="22"/>
              </w:rPr>
            </w:pPr>
            <w:r>
              <w:rPr>
                <w:rFonts w:ascii="Arial" w:hAnsi="Arial" w:cs="Arial"/>
                <w:b/>
                <w:i/>
                <w:sz w:val="20"/>
                <w:szCs w:val="22"/>
              </w:rPr>
              <w:t>3.73</w:t>
            </w:r>
            <w:r w:rsidR="002310AD" w:rsidRPr="003D1D52">
              <w:rPr>
                <w:rFonts w:ascii="Arial" w:hAnsi="Arial" w:cs="Arial"/>
                <w:b/>
                <w:i/>
                <w:sz w:val="20"/>
                <w:szCs w:val="22"/>
              </w:rPr>
              <w:t>%</w:t>
            </w:r>
          </w:p>
        </w:tc>
        <w:tc>
          <w:tcPr>
            <w:tcW w:w="1260" w:type="dxa"/>
            <w:tcBorders>
              <w:bottom w:val="single" w:sz="4" w:space="0" w:color="auto"/>
            </w:tcBorders>
            <w:shd w:val="clear" w:color="auto" w:fill="F2F2F2" w:themeFill="background1" w:themeFillShade="F2"/>
          </w:tcPr>
          <w:p w:rsidR="002310AD" w:rsidRPr="003D1D52" w:rsidRDefault="002310AD" w:rsidP="00E03E45">
            <w:pPr>
              <w:jc w:val="center"/>
              <w:rPr>
                <w:rFonts w:ascii="Arial" w:hAnsi="Arial" w:cs="Arial"/>
                <w:b/>
                <w:i/>
                <w:sz w:val="20"/>
                <w:szCs w:val="22"/>
              </w:rPr>
            </w:pPr>
            <w:r w:rsidRPr="003D1D52">
              <w:rPr>
                <w:rFonts w:ascii="Arial" w:hAnsi="Arial" w:cs="Arial"/>
                <w:b/>
                <w:i/>
                <w:sz w:val="20"/>
                <w:szCs w:val="22"/>
              </w:rPr>
              <w:t>$</w:t>
            </w:r>
            <w:r w:rsidR="00E03E45">
              <w:rPr>
                <w:rFonts w:ascii="Arial" w:hAnsi="Arial" w:cs="Arial"/>
                <w:b/>
                <w:i/>
                <w:sz w:val="20"/>
                <w:szCs w:val="22"/>
              </w:rPr>
              <w:t>2,270,542</w:t>
            </w:r>
          </w:p>
        </w:tc>
      </w:tr>
    </w:tbl>
    <w:p w:rsidR="002310AD" w:rsidRDefault="002310AD" w:rsidP="002310AD">
      <w:pPr>
        <w:jc w:val="both"/>
        <w:rPr>
          <w:rFonts w:ascii="Arial" w:hAnsi="Arial" w:cs="Arial"/>
          <w:i/>
          <w:sz w:val="22"/>
          <w:szCs w:val="22"/>
        </w:rPr>
      </w:pPr>
    </w:p>
    <w:p w:rsidR="002310AD" w:rsidRDefault="002310AD" w:rsidP="002310AD">
      <w:pPr>
        <w:jc w:val="both"/>
        <w:rPr>
          <w:rFonts w:ascii="Arial" w:hAnsi="Arial" w:cs="Arial"/>
          <w:sz w:val="22"/>
          <w:szCs w:val="22"/>
        </w:rPr>
      </w:pPr>
      <w:r w:rsidRPr="00B84FD5">
        <w:rPr>
          <w:rFonts w:ascii="Arial" w:hAnsi="Arial" w:cs="Arial"/>
          <w:i/>
          <w:sz w:val="22"/>
          <w:szCs w:val="22"/>
        </w:rPr>
        <w:t xml:space="preserve">Yakima County and surrounding Benton and Kittitas counties were used for the </w:t>
      </w:r>
      <w:proofErr w:type="spellStart"/>
      <w:r w:rsidRPr="00B84FD5">
        <w:rPr>
          <w:rFonts w:ascii="Arial" w:hAnsi="Arial" w:cs="Arial"/>
          <w:i/>
          <w:sz w:val="22"/>
          <w:szCs w:val="22"/>
        </w:rPr>
        <w:t>NAICS</w:t>
      </w:r>
      <w:proofErr w:type="spellEnd"/>
      <w:r w:rsidRPr="00B84FD5">
        <w:rPr>
          <w:rFonts w:ascii="Arial" w:hAnsi="Arial" w:cs="Arial"/>
          <w:i/>
          <w:sz w:val="22"/>
          <w:szCs w:val="22"/>
        </w:rPr>
        <w:t xml:space="preserve"> codes utilized in these projects.</w:t>
      </w:r>
      <w:r w:rsidRPr="00B84FD5">
        <w:rPr>
          <w:rFonts w:ascii="Arial" w:hAnsi="Arial" w:cs="Arial"/>
          <w:sz w:val="22"/>
          <w:szCs w:val="22"/>
        </w:rPr>
        <w:t xml:space="preserve"> </w:t>
      </w:r>
      <w:proofErr w:type="gramStart"/>
      <w:r>
        <w:rPr>
          <w:rFonts w:ascii="Arial" w:hAnsi="Arial" w:cs="Arial"/>
          <w:i/>
          <w:sz w:val="22"/>
          <w:szCs w:val="22"/>
        </w:rPr>
        <w:t xml:space="preserve">Base figure </w:t>
      </w:r>
      <w:r w:rsidR="00E03E45">
        <w:rPr>
          <w:rFonts w:ascii="Arial" w:hAnsi="Arial" w:cs="Arial"/>
          <w:i/>
          <w:sz w:val="22"/>
          <w:szCs w:val="22"/>
        </w:rPr>
        <w:t>3.73</w:t>
      </w:r>
      <w:r w:rsidRPr="00B84FD5">
        <w:rPr>
          <w:rFonts w:ascii="Arial" w:hAnsi="Arial" w:cs="Arial"/>
          <w:i/>
          <w:sz w:val="22"/>
          <w:szCs w:val="22"/>
        </w:rPr>
        <w:t>% of all firms ready, willing and able</w:t>
      </w:r>
      <w:r w:rsidRPr="00B84FD5">
        <w:rPr>
          <w:rFonts w:ascii="Arial" w:hAnsi="Arial" w:cs="Arial"/>
          <w:sz w:val="22"/>
          <w:szCs w:val="22"/>
        </w:rPr>
        <w:t>.</w:t>
      </w:r>
      <w:proofErr w:type="gramEnd"/>
      <w:r>
        <w:rPr>
          <w:rFonts w:ascii="Arial" w:hAnsi="Arial" w:cs="Arial"/>
          <w:sz w:val="22"/>
          <w:szCs w:val="22"/>
        </w:rPr>
        <w:t xml:space="preserve"> </w:t>
      </w:r>
    </w:p>
    <w:p w:rsidR="002310AD" w:rsidRDefault="002310AD" w:rsidP="002310AD">
      <w:pPr>
        <w:jc w:val="both"/>
        <w:rPr>
          <w:rFonts w:ascii="Arial" w:hAnsi="Arial" w:cs="Arial"/>
          <w:sz w:val="22"/>
          <w:szCs w:val="22"/>
        </w:rPr>
      </w:pPr>
    </w:p>
    <w:p w:rsidR="002310AD" w:rsidRDefault="002310AD" w:rsidP="002310AD">
      <w:pPr>
        <w:jc w:val="both"/>
        <w:rPr>
          <w:rFonts w:ascii="Arial" w:hAnsi="Arial" w:cs="Arial"/>
          <w:sz w:val="22"/>
          <w:szCs w:val="22"/>
        </w:rPr>
      </w:pPr>
      <w:r w:rsidRPr="00283472">
        <w:rPr>
          <w:rFonts w:ascii="Arial" w:hAnsi="Arial" w:cs="Arial"/>
          <w:sz w:val="22"/>
          <w:szCs w:val="22"/>
        </w:rPr>
        <w:t xml:space="preserve">The data source or demonstrable evidence used to derive the numerator was: </w:t>
      </w:r>
    </w:p>
    <w:p w:rsidR="002310AD" w:rsidRPr="00503593" w:rsidRDefault="002310AD" w:rsidP="002310AD">
      <w:pPr>
        <w:jc w:val="both"/>
        <w:rPr>
          <w:rFonts w:ascii="Arial" w:hAnsi="Arial" w:cs="Arial"/>
          <w:sz w:val="22"/>
          <w:szCs w:val="22"/>
          <w:u w:val="single"/>
        </w:rPr>
      </w:pPr>
      <w:hyperlink r:id="rId6" w:history="1">
        <w:r w:rsidRPr="00503593">
          <w:rPr>
            <w:rStyle w:val="Hyperlink"/>
            <w:rFonts w:cs="Arial"/>
            <w:sz w:val="22"/>
            <w:szCs w:val="22"/>
          </w:rPr>
          <w:t>http://omwbe.wa.gov/directory-of-certified-firms/</w:t>
        </w:r>
      </w:hyperlink>
    </w:p>
    <w:p w:rsidR="002310AD" w:rsidRPr="00DF4B16" w:rsidRDefault="002310AD" w:rsidP="002310AD">
      <w:pPr>
        <w:jc w:val="both"/>
        <w:rPr>
          <w:rFonts w:ascii="Arial" w:hAnsi="Arial" w:cs="Arial"/>
          <w:sz w:val="22"/>
          <w:szCs w:val="22"/>
          <w:u w:val="single"/>
        </w:rPr>
      </w:pPr>
    </w:p>
    <w:p w:rsidR="002310AD" w:rsidRDefault="002310AD" w:rsidP="002310AD">
      <w:pPr>
        <w:jc w:val="both"/>
        <w:rPr>
          <w:rFonts w:ascii="Arial" w:hAnsi="Arial" w:cs="Arial"/>
          <w:sz w:val="22"/>
          <w:szCs w:val="22"/>
        </w:rPr>
      </w:pPr>
      <w:r w:rsidRPr="00283472">
        <w:rPr>
          <w:rFonts w:ascii="Arial" w:hAnsi="Arial" w:cs="Arial"/>
          <w:sz w:val="22"/>
          <w:szCs w:val="22"/>
        </w:rPr>
        <w:t xml:space="preserve">The data source or demonstrable evidence used to derive the denominator was:  </w:t>
      </w:r>
    </w:p>
    <w:p w:rsidR="002310AD" w:rsidRPr="0041443A" w:rsidRDefault="002310AD" w:rsidP="002310AD">
      <w:pPr>
        <w:jc w:val="both"/>
      </w:pPr>
      <w:hyperlink r:id="rId7" w:history="1">
        <w:r w:rsidRPr="00CD66B1">
          <w:rPr>
            <w:rStyle w:val="Hyperlink"/>
            <w:rFonts w:cs="Arial"/>
            <w:sz w:val="22"/>
            <w:szCs w:val="22"/>
          </w:rPr>
          <w:t>http://www.census.gov/econ/cbp/index.html</w:t>
        </w:r>
      </w:hyperlink>
    </w:p>
    <w:p w:rsidR="002310AD" w:rsidRDefault="002310AD" w:rsidP="002310AD">
      <w:pPr>
        <w:jc w:val="both"/>
        <w:rPr>
          <w:rFonts w:ascii="Arial" w:hAnsi="Arial" w:cs="Arial"/>
          <w:b/>
          <w:bCs/>
          <w:sz w:val="22"/>
          <w:szCs w:val="22"/>
        </w:rPr>
      </w:pPr>
    </w:p>
    <w:p w:rsidR="002310AD" w:rsidRDefault="002310AD" w:rsidP="002310AD">
      <w:pPr>
        <w:jc w:val="both"/>
        <w:rPr>
          <w:rFonts w:ascii="Arial" w:hAnsi="Arial" w:cs="Arial"/>
          <w:b/>
          <w:bCs/>
          <w:sz w:val="22"/>
          <w:szCs w:val="22"/>
        </w:rPr>
      </w:pPr>
    </w:p>
    <w:p w:rsidR="002310AD" w:rsidRPr="00CD66B1" w:rsidRDefault="002310AD" w:rsidP="002310AD">
      <w:pPr>
        <w:jc w:val="both"/>
        <w:rPr>
          <w:rFonts w:ascii="Arial" w:hAnsi="Arial" w:cs="Arial"/>
          <w:sz w:val="22"/>
          <w:szCs w:val="22"/>
        </w:rPr>
      </w:pPr>
      <w:proofErr w:type="gramStart"/>
      <w:r w:rsidRPr="00CD66B1">
        <w:rPr>
          <w:rFonts w:ascii="Arial" w:hAnsi="Arial" w:cs="Arial"/>
          <w:b/>
          <w:bCs/>
          <w:sz w:val="22"/>
          <w:szCs w:val="22"/>
        </w:rPr>
        <w:t>Step 2.</w:t>
      </w:r>
      <w:proofErr w:type="gramEnd"/>
      <w:r w:rsidRPr="00CD66B1">
        <w:rPr>
          <w:rFonts w:ascii="Arial" w:hAnsi="Arial" w:cs="Arial"/>
          <w:b/>
          <w:bCs/>
          <w:sz w:val="22"/>
          <w:szCs w:val="22"/>
        </w:rPr>
        <w:t xml:space="preserve">  26.45(d)</w:t>
      </w:r>
      <w:r w:rsidRPr="00CD66B1">
        <w:rPr>
          <w:rFonts w:ascii="Arial" w:hAnsi="Arial" w:cs="Arial"/>
          <w:sz w:val="22"/>
          <w:szCs w:val="22"/>
        </w:rPr>
        <w:t>:  Adjustments to Step 1 base figure.</w:t>
      </w:r>
    </w:p>
    <w:p w:rsidR="002310AD" w:rsidRPr="00CD66B1" w:rsidRDefault="002310AD" w:rsidP="002310AD">
      <w:pPr>
        <w:jc w:val="both"/>
        <w:rPr>
          <w:rFonts w:ascii="Arial" w:hAnsi="Arial" w:cs="Arial"/>
          <w:sz w:val="22"/>
          <w:szCs w:val="22"/>
        </w:rPr>
      </w:pPr>
    </w:p>
    <w:p w:rsidR="002310AD" w:rsidRPr="00CD66B1" w:rsidRDefault="002310AD" w:rsidP="002310AD">
      <w:pPr>
        <w:jc w:val="both"/>
        <w:rPr>
          <w:rFonts w:ascii="Arial" w:hAnsi="Arial" w:cs="Arial"/>
          <w:bCs/>
          <w:i/>
          <w:sz w:val="22"/>
          <w:szCs w:val="22"/>
        </w:rPr>
      </w:pPr>
      <w:r w:rsidRPr="00CD66B1">
        <w:rPr>
          <w:rFonts w:ascii="Arial" w:hAnsi="Arial" w:cs="Arial"/>
          <w:bCs/>
          <w:i/>
          <w:sz w:val="22"/>
          <w:szCs w:val="22"/>
        </w:rPr>
        <w:t>There is no historical DBE data to reference to make an adjustment to the Step 1 base figure</w:t>
      </w:r>
      <w:r>
        <w:rPr>
          <w:rFonts w:ascii="Arial" w:hAnsi="Arial" w:cs="Arial"/>
          <w:bCs/>
          <w:i/>
          <w:sz w:val="22"/>
          <w:szCs w:val="22"/>
        </w:rPr>
        <w:t>;</w:t>
      </w:r>
      <w:r w:rsidRPr="00CD66B1">
        <w:rPr>
          <w:rFonts w:ascii="Arial" w:hAnsi="Arial" w:cs="Arial"/>
          <w:bCs/>
          <w:i/>
          <w:sz w:val="22"/>
          <w:szCs w:val="22"/>
        </w:rPr>
        <w:t xml:space="preserve"> therefore, the Airport is adopting its Step 1 base figur</w:t>
      </w:r>
      <w:r>
        <w:rPr>
          <w:rFonts w:ascii="Arial" w:hAnsi="Arial" w:cs="Arial"/>
          <w:bCs/>
          <w:i/>
          <w:sz w:val="22"/>
          <w:szCs w:val="22"/>
        </w:rPr>
        <w:t xml:space="preserve">e as its overall goal for this </w:t>
      </w:r>
      <w:r w:rsidR="00E03E45">
        <w:rPr>
          <w:rFonts w:ascii="Arial" w:hAnsi="Arial" w:cs="Arial"/>
          <w:bCs/>
          <w:i/>
          <w:sz w:val="22"/>
          <w:szCs w:val="22"/>
        </w:rPr>
        <w:t>one</w:t>
      </w:r>
      <w:r w:rsidRPr="00CD66B1">
        <w:rPr>
          <w:rFonts w:ascii="Arial" w:hAnsi="Arial" w:cs="Arial"/>
          <w:bCs/>
          <w:i/>
          <w:sz w:val="22"/>
          <w:szCs w:val="22"/>
        </w:rPr>
        <w:t xml:space="preserve">-year goal period.  </w:t>
      </w:r>
    </w:p>
    <w:p w:rsidR="002310AD" w:rsidRDefault="002310AD" w:rsidP="002310AD">
      <w:pPr>
        <w:jc w:val="both"/>
        <w:rPr>
          <w:rFonts w:ascii="Arial" w:hAnsi="Arial" w:cs="Arial"/>
          <w:b/>
          <w:bCs/>
          <w:sz w:val="22"/>
          <w:szCs w:val="22"/>
        </w:rPr>
      </w:pPr>
    </w:p>
    <w:p w:rsidR="002310AD" w:rsidRPr="00CD66B1" w:rsidRDefault="002310AD" w:rsidP="002310AD">
      <w:pPr>
        <w:jc w:val="both"/>
        <w:rPr>
          <w:rFonts w:ascii="Arial" w:hAnsi="Arial" w:cs="Arial"/>
          <w:sz w:val="22"/>
          <w:szCs w:val="22"/>
        </w:rPr>
      </w:pPr>
      <w:proofErr w:type="gramStart"/>
      <w:r w:rsidRPr="00CD66B1">
        <w:rPr>
          <w:rFonts w:ascii="Arial" w:hAnsi="Arial" w:cs="Arial"/>
          <w:b/>
          <w:bCs/>
          <w:sz w:val="22"/>
          <w:szCs w:val="22"/>
        </w:rPr>
        <w:t>Breakout of Estimated “Race and Gender Neutral” (RN) and “Race and Gender Conscious” (RC) Participation</w:t>
      </w:r>
      <w:r w:rsidRPr="00CD66B1">
        <w:rPr>
          <w:rFonts w:ascii="Arial" w:hAnsi="Arial" w:cs="Arial"/>
          <w:sz w:val="22"/>
          <w:szCs w:val="22"/>
        </w:rPr>
        <w:t>.</w:t>
      </w:r>
      <w:proofErr w:type="gramEnd"/>
      <w:r>
        <w:rPr>
          <w:rFonts w:ascii="Arial" w:hAnsi="Arial" w:cs="Arial"/>
          <w:sz w:val="22"/>
          <w:szCs w:val="22"/>
        </w:rPr>
        <w:t xml:space="preserve"> </w:t>
      </w:r>
      <w:r w:rsidRPr="00CD66B1">
        <w:rPr>
          <w:rFonts w:ascii="Arial" w:hAnsi="Arial" w:cs="Arial"/>
          <w:sz w:val="22"/>
          <w:szCs w:val="22"/>
        </w:rPr>
        <w:t>26.51(b) (1-9)</w:t>
      </w:r>
    </w:p>
    <w:p w:rsidR="002310AD" w:rsidRPr="00CD66B1" w:rsidRDefault="002310AD" w:rsidP="002310AD">
      <w:pPr>
        <w:jc w:val="both"/>
        <w:rPr>
          <w:rFonts w:ascii="Arial" w:hAnsi="Arial" w:cs="Arial"/>
          <w:sz w:val="22"/>
          <w:szCs w:val="22"/>
        </w:rPr>
      </w:pPr>
    </w:p>
    <w:p w:rsidR="002310AD" w:rsidRPr="00CD66B1" w:rsidRDefault="002310AD" w:rsidP="002310AD">
      <w:pPr>
        <w:jc w:val="both"/>
        <w:rPr>
          <w:rFonts w:ascii="Arial" w:hAnsi="Arial" w:cs="Arial"/>
          <w:sz w:val="22"/>
          <w:szCs w:val="22"/>
        </w:rPr>
      </w:pPr>
      <w:r>
        <w:rPr>
          <w:rFonts w:ascii="Arial" w:hAnsi="Arial" w:cs="Arial"/>
          <w:sz w:val="22"/>
          <w:szCs w:val="22"/>
        </w:rPr>
        <w:t xml:space="preserve">The </w:t>
      </w:r>
      <w:r w:rsidRPr="001B1AF2">
        <w:rPr>
          <w:rFonts w:ascii="Arial" w:hAnsi="Arial" w:cs="Arial"/>
          <w:i/>
          <w:sz w:val="22"/>
          <w:szCs w:val="22"/>
        </w:rPr>
        <w:t>City of Yakima</w:t>
      </w:r>
      <w:r w:rsidRPr="00CD66B1">
        <w:rPr>
          <w:rFonts w:ascii="Arial" w:hAnsi="Arial" w:cs="Arial"/>
          <w:sz w:val="22"/>
          <w:szCs w:val="22"/>
        </w:rPr>
        <w:t xml:space="preserve"> will meet the maximum feasible portion of its overall goal by using RN means of facilitating DBE participation. </w:t>
      </w:r>
    </w:p>
    <w:p w:rsidR="002310AD" w:rsidRPr="00CD66B1" w:rsidRDefault="002310AD" w:rsidP="002310AD">
      <w:pPr>
        <w:jc w:val="both"/>
        <w:rPr>
          <w:rFonts w:ascii="Arial" w:hAnsi="Arial" w:cs="Arial"/>
          <w:sz w:val="22"/>
          <w:szCs w:val="22"/>
        </w:rPr>
      </w:pPr>
    </w:p>
    <w:p w:rsidR="002310AD" w:rsidRPr="00CD66B1" w:rsidRDefault="002310AD" w:rsidP="002310AD">
      <w:pPr>
        <w:numPr>
          <w:ilvl w:val="0"/>
          <w:numId w:val="4"/>
        </w:numPr>
        <w:jc w:val="both"/>
        <w:rPr>
          <w:rFonts w:ascii="Arial" w:hAnsi="Arial" w:cs="Arial"/>
          <w:i/>
          <w:sz w:val="22"/>
          <w:szCs w:val="22"/>
        </w:rPr>
      </w:pPr>
      <w:r w:rsidRPr="00CD66B1">
        <w:rPr>
          <w:rFonts w:ascii="Arial" w:hAnsi="Arial" w:cs="Arial"/>
          <w:i/>
          <w:sz w:val="22"/>
          <w:szCs w:val="22"/>
        </w:rPr>
        <w:t xml:space="preserve">Arranging solicitations, times for the presentation of bids, quantities, specifications, and delivery schedules in ways that facilitates DBE, and other small businesses, participation; </w:t>
      </w:r>
    </w:p>
    <w:p w:rsidR="002310AD" w:rsidRPr="00CD66B1" w:rsidRDefault="002310AD" w:rsidP="002310AD">
      <w:pPr>
        <w:numPr>
          <w:ilvl w:val="0"/>
          <w:numId w:val="4"/>
        </w:numPr>
        <w:jc w:val="both"/>
        <w:rPr>
          <w:rFonts w:ascii="Arial" w:hAnsi="Arial" w:cs="Arial"/>
          <w:i/>
          <w:sz w:val="22"/>
          <w:szCs w:val="22"/>
        </w:rPr>
      </w:pPr>
      <w:r w:rsidRPr="00CD66B1">
        <w:rPr>
          <w:rFonts w:ascii="Arial" w:hAnsi="Arial" w:cs="Arial"/>
          <w:i/>
          <w:sz w:val="22"/>
          <w:szCs w:val="22"/>
        </w:rPr>
        <w:t>Providing assistance in overcoming limitations such as inability to obtain bonding or financing;</w:t>
      </w:r>
    </w:p>
    <w:p w:rsidR="002310AD" w:rsidRPr="00CD66B1" w:rsidRDefault="002310AD" w:rsidP="002310AD">
      <w:pPr>
        <w:numPr>
          <w:ilvl w:val="0"/>
          <w:numId w:val="4"/>
        </w:numPr>
        <w:jc w:val="both"/>
        <w:rPr>
          <w:rFonts w:ascii="Arial" w:hAnsi="Arial" w:cs="Arial"/>
          <w:i/>
          <w:sz w:val="22"/>
          <w:szCs w:val="22"/>
        </w:rPr>
      </w:pPr>
      <w:r w:rsidRPr="00CD66B1">
        <w:rPr>
          <w:rFonts w:ascii="Arial" w:hAnsi="Arial" w:cs="Arial"/>
          <w:i/>
          <w:sz w:val="22"/>
          <w:szCs w:val="22"/>
        </w:rPr>
        <w:t>Providing technical assistance and other services;</w:t>
      </w:r>
    </w:p>
    <w:p w:rsidR="002310AD" w:rsidRPr="00CD66B1" w:rsidRDefault="002310AD" w:rsidP="002310AD">
      <w:pPr>
        <w:numPr>
          <w:ilvl w:val="0"/>
          <w:numId w:val="4"/>
        </w:numPr>
        <w:jc w:val="both"/>
        <w:rPr>
          <w:rFonts w:ascii="Arial" w:hAnsi="Arial" w:cs="Arial"/>
          <w:i/>
          <w:sz w:val="22"/>
          <w:szCs w:val="22"/>
        </w:rPr>
      </w:pPr>
      <w:r w:rsidRPr="00CD66B1">
        <w:rPr>
          <w:rFonts w:ascii="Arial" w:hAnsi="Arial" w:cs="Arial"/>
          <w:i/>
          <w:sz w:val="22"/>
          <w:szCs w:val="22"/>
        </w:rPr>
        <w:t>Carrying out information and communications programs on contracting procedures and specific contract opportunities;</w:t>
      </w:r>
    </w:p>
    <w:p w:rsidR="002310AD" w:rsidRPr="00CD66B1" w:rsidRDefault="002310AD" w:rsidP="002310AD">
      <w:pPr>
        <w:numPr>
          <w:ilvl w:val="0"/>
          <w:numId w:val="4"/>
        </w:numPr>
        <w:jc w:val="both"/>
        <w:rPr>
          <w:rFonts w:ascii="Arial" w:hAnsi="Arial" w:cs="Arial"/>
          <w:i/>
          <w:sz w:val="22"/>
          <w:szCs w:val="22"/>
        </w:rPr>
      </w:pPr>
      <w:r w:rsidRPr="00CD66B1">
        <w:rPr>
          <w:rFonts w:ascii="Arial" w:hAnsi="Arial" w:cs="Arial"/>
          <w:i/>
          <w:sz w:val="22"/>
          <w:szCs w:val="22"/>
        </w:rPr>
        <w:t>Implementing a supportive services program to develop and improve immediate and long-term business management, record keeping, and financial and accounting capability for DBE’s and other small businesses;</w:t>
      </w:r>
    </w:p>
    <w:p w:rsidR="002310AD" w:rsidRPr="00CD66B1" w:rsidRDefault="002310AD" w:rsidP="002310AD">
      <w:pPr>
        <w:numPr>
          <w:ilvl w:val="0"/>
          <w:numId w:val="4"/>
        </w:numPr>
        <w:jc w:val="both"/>
        <w:rPr>
          <w:rFonts w:ascii="Arial" w:hAnsi="Arial" w:cs="Arial"/>
          <w:i/>
          <w:sz w:val="22"/>
          <w:szCs w:val="22"/>
        </w:rPr>
      </w:pPr>
      <w:r w:rsidRPr="00CD66B1">
        <w:rPr>
          <w:rFonts w:ascii="Arial" w:hAnsi="Arial" w:cs="Arial"/>
          <w:i/>
          <w:sz w:val="22"/>
          <w:szCs w:val="22"/>
        </w:rPr>
        <w:t>Providing services to help DBE’s and other small businesses improve long-term development, increase opportunities to participate in a variety of kinds of work, handle increasingly significant projects, and achieve eventual self-sufficiency;</w:t>
      </w:r>
    </w:p>
    <w:p w:rsidR="002310AD" w:rsidRPr="00CD66B1" w:rsidRDefault="002310AD" w:rsidP="002310AD">
      <w:pPr>
        <w:numPr>
          <w:ilvl w:val="0"/>
          <w:numId w:val="4"/>
        </w:numPr>
        <w:jc w:val="both"/>
        <w:rPr>
          <w:rFonts w:ascii="Arial" w:hAnsi="Arial" w:cs="Arial"/>
          <w:i/>
          <w:sz w:val="22"/>
          <w:szCs w:val="22"/>
        </w:rPr>
      </w:pPr>
      <w:r w:rsidRPr="00CD66B1">
        <w:rPr>
          <w:rFonts w:ascii="Arial" w:hAnsi="Arial" w:cs="Arial"/>
          <w:i/>
          <w:sz w:val="22"/>
          <w:szCs w:val="22"/>
        </w:rPr>
        <w:t>Establishing a program to assist new, start-up firms, particularly in fields in which DBE participation has historically been low;</w:t>
      </w:r>
    </w:p>
    <w:p w:rsidR="002310AD" w:rsidRPr="00CD66B1" w:rsidRDefault="002310AD" w:rsidP="002310AD">
      <w:pPr>
        <w:numPr>
          <w:ilvl w:val="0"/>
          <w:numId w:val="4"/>
        </w:numPr>
        <w:jc w:val="both"/>
        <w:rPr>
          <w:rFonts w:ascii="Arial" w:hAnsi="Arial" w:cs="Arial"/>
          <w:i/>
          <w:sz w:val="22"/>
          <w:szCs w:val="22"/>
        </w:rPr>
      </w:pPr>
      <w:r w:rsidRPr="00CD66B1">
        <w:rPr>
          <w:rFonts w:ascii="Arial" w:hAnsi="Arial" w:cs="Arial"/>
          <w:i/>
          <w:sz w:val="22"/>
          <w:szCs w:val="22"/>
        </w:rPr>
        <w:t xml:space="preserve">Ensuring distribution of DBE directory, through print and electronic means, to the widest feasible universe of potential prime contractors; </w:t>
      </w:r>
    </w:p>
    <w:p w:rsidR="002310AD" w:rsidRPr="007C02D6" w:rsidRDefault="002310AD" w:rsidP="002310AD">
      <w:pPr>
        <w:numPr>
          <w:ilvl w:val="0"/>
          <w:numId w:val="4"/>
        </w:numPr>
        <w:jc w:val="both"/>
        <w:rPr>
          <w:rFonts w:ascii="Arial" w:hAnsi="Arial" w:cs="Arial"/>
          <w:i/>
          <w:sz w:val="22"/>
          <w:szCs w:val="22"/>
        </w:rPr>
      </w:pPr>
      <w:r w:rsidRPr="007C02D6">
        <w:rPr>
          <w:rFonts w:ascii="Arial" w:hAnsi="Arial" w:cs="Arial"/>
          <w:i/>
          <w:sz w:val="22"/>
          <w:szCs w:val="22"/>
        </w:rPr>
        <w:t>Assist DBE’s and other small businesses, to develop their capability to utilize emerging technology and conduct business through electronic media; and</w:t>
      </w:r>
    </w:p>
    <w:p w:rsidR="002310AD" w:rsidRPr="007C02D6" w:rsidRDefault="002310AD" w:rsidP="002310AD">
      <w:pPr>
        <w:numPr>
          <w:ilvl w:val="0"/>
          <w:numId w:val="4"/>
        </w:numPr>
        <w:jc w:val="both"/>
        <w:rPr>
          <w:rFonts w:ascii="Arial" w:hAnsi="Arial" w:cs="Arial"/>
          <w:i/>
          <w:sz w:val="22"/>
          <w:szCs w:val="22"/>
        </w:rPr>
      </w:pPr>
      <w:r w:rsidRPr="007C02D6">
        <w:rPr>
          <w:rFonts w:ascii="Arial" w:hAnsi="Arial" w:cs="Arial"/>
          <w:i/>
          <w:sz w:val="22"/>
          <w:szCs w:val="22"/>
        </w:rPr>
        <w:t xml:space="preserve">(Include other </w:t>
      </w:r>
      <w:r w:rsidRPr="007C02D6">
        <w:rPr>
          <w:rFonts w:ascii="Arial" w:hAnsi="Arial" w:cs="Arial"/>
          <w:i/>
          <w:iCs/>
          <w:sz w:val="22"/>
          <w:szCs w:val="22"/>
        </w:rPr>
        <w:t>race neutral measures</w:t>
      </w:r>
      <w:r w:rsidRPr="007C02D6">
        <w:rPr>
          <w:rFonts w:ascii="Arial" w:hAnsi="Arial" w:cs="Arial"/>
          <w:i/>
          <w:sz w:val="22"/>
          <w:szCs w:val="22"/>
        </w:rPr>
        <w:t xml:space="preserve"> as appropriate)</w:t>
      </w:r>
    </w:p>
    <w:p w:rsidR="002310AD" w:rsidRPr="007C02D6" w:rsidRDefault="002310AD" w:rsidP="002310AD">
      <w:pPr>
        <w:jc w:val="both"/>
        <w:rPr>
          <w:rFonts w:ascii="Arial" w:hAnsi="Arial" w:cs="Arial"/>
          <w:sz w:val="22"/>
          <w:szCs w:val="22"/>
        </w:rPr>
      </w:pPr>
    </w:p>
    <w:p w:rsidR="002310AD" w:rsidRPr="007C02D6" w:rsidRDefault="002310AD" w:rsidP="002310AD">
      <w:pPr>
        <w:jc w:val="both"/>
        <w:rPr>
          <w:rFonts w:ascii="Arial" w:hAnsi="Arial" w:cs="Arial"/>
          <w:sz w:val="22"/>
          <w:szCs w:val="22"/>
        </w:rPr>
      </w:pPr>
      <w:r w:rsidRPr="007C02D6">
        <w:rPr>
          <w:rFonts w:ascii="Arial" w:hAnsi="Arial" w:cs="Arial"/>
          <w:sz w:val="22"/>
          <w:szCs w:val="22"/>
        </w:rPr>
        <w:t xml:space="preserve">The recipient estimates that in meeting its overall goal </w:t>
      </w:r>
      <w:r w:rsidR="00E03E45">
        <w:rPr>
          <w:rFonts w:ascii="Arial" w:hAnsi="Arial" w:cs="Arial"/>
          <w:b/>
          <w:sz w:val="22"/>
          <w:szCs w:val="22"/>
        </w:rPr>
        <w:t>3.73</w:t>
      </w:r>
      <w:r w:rsidRPr="007C02D6">
        <w:rPr>
          <w:rFonts w:ascii="Arial" w:hAnsi="Arial" w:cs="Arial"/>
          <w:b/>
          <w:sz w:val="22"/>
          <w:szCs w:val="22"/>
        </w:rPr>
        <w:t>%,</w:t>
      </w:r>
      <w:r w:rsidRPr="007C02D6">
        <w:rPr>
          <w:rFonts w:ascii="Arial" w:hAnsi="Arial" w:cs="Arial"/>
          <w:sz w:val="22"/>
          <w:szCs w:val="22"/>
        </w:rPr>
        <w:t xml:space="preserve"> it will obtain </w:t>
      </w:r>
      <w:r w:rsidR="00E03E45">
        <w:rPr>
          <w:rFonts w:ascii="Arial" w:hAnsi="Arial" w:cs="Arial"/>
          <w:b/>
          <w:sz w:val="22"/>
          <w:szCs w:val="22"/>
        </w:rPr>
        <w:t>3.73</w:t>
      </w:r>
      <w:r w:rsidRPr="007C02D6">
        <w:rPr>
          <w:rFonts w:ascii="Arial" w:hAnsi="Arial" w:cs="Arial"/>
          <w:b/>
          <w:sz w:val="22"/>
          <w:szCs w:val="22"/>
        </w:rPr>
        <w:t>%</w:t>
      </w:r>
      <w:r w:rsidRPr="007C02D6">
        <w:rPr>
          <w:rFonts w:ascii="Arial" w:hAnsi="Arial" w:cs="Arial"/>
          <w:sz w:val="22"/>
          <w:szCs w:val="22"/>
        </w:rPr>
        <w:t xml:space="preserve"> from RN participation and </w:t>
      </w:r>
      <w:r w:rsidRPr="007C02D6">
        <w:rPr>
          <w:rFonts w:ascii="Arial" w:hAnsi="Arial" w:cs="Arial"/>
          <w:b/>
          <w:sz w:val="22"/>
          <w:szCs w:val="22"/>
        </w:rPr>
        <w:t>0%</w:t>
      </w:r>
      <w:r w:rsidRPr="007C02D6">
        <w:rPr>
          <w:rFonts w:ascii="Arial" w:hAnsi="Arial" w:cs="Arial"/>
          <w:sz w:val="22"/>
          <w:szCs w:val="22"/>
        </w:rPr>
        <w:t xml:space="preserve"> through RC measures.</w:t>
      </w:r>
    </w:p>
    <w:p w:rsidR="002310AD" w:rsidRPr="007C02D6" w:rsidRDefault="002310AD" w:rsidP="002310AD">
      <w:pPr>
        <w:jc w:val="both"/>
        <w:rPr>
          <w:rFonts w:ascii="Arial" w:hAnsi="Arial" w:cs="Arial"/>
          <w:b/>
          <w:bCs/>
          <w:i/>
          <w:iCs/>
          <w:sz w:val="22"/>
          <w:szCs w:val="22"/>
        </w:rPr>
      </w:pPr>
    </w:p>
    <w:p w:rsidR="002310AD" w:rsidRPr="007C02D6" w:rsidRDefault="002310AD" w:rsidP="002310AD">
      <w:pPr>
        <w:jc w:val="both"/>
        <w:rPr>
          <w:rFonts w:ascii="Arial" w:hAnsi="Arial" w:cs="Arial"/>
          <w:b/>
          <w:bCs/>
          <w:sz w:val="22"/>
          <w:szCs w:val="22"/>
        </w:rPr>
      </w:pPr>
    </w:p>
    <w:p w:rsidR="002310AD" w:rsidRPr="007C02D6" w:rsidRDefault="002310AD" w:rsidP="002310AD">
      <w:pPr>
        <w:jc w:val="both"/>
        <w:rPr>
          <w:rFonts w:ascii="Arial" w:hAnsi="Arial" w:cs="Arial"/>
          <w:bCs/>
          <w:sz w:val="22"/>
          <w:szCs w:val="22"/>
        </w:rPr>
      </w:pPr>
      <w:r w:rsidRPr="007C02D6">
        <w:rPr>
          <w:rFonts w:ascii="Arial" w:hAnsi="Arial" w:cs="Arial"/>
          <w:bCs/>
          <w:sz w:val="22"/>
          <w:szCs w:val="22"/>
        </w:rPr>
        <w:t xml:space="preserve">This breakout is based on:  </w:t>
      </w:r>
    </w:p>
    <w:p w:rsidR="002310AD" w:rsidRPr="007C02D6" w:rsidRDefault="002310AD" w:rsidP="002310AD">
      <w:pPr>
        <w:jc w:val="both"/>
        <w:rPr>
          <w:rFonts w:ascii="Arial" w:hAnsi="Arial" w:cs="Arial"/>
          <w:bCs/>
          <w:i/>
          <w:sz w:val="22"/>
          <w:szCs w:val="22"/>
        </w:rPr>
      </w:pPr>
    </w:p>
    <w:p w:rsidR="002310AD" w:rsidRPr="0098607D" w:rsidRDefault="002310AD" w:rsidP="002310AD">
      <w:pPr>
        <w:jc w:val="both"/>
        <w:rPr>
          <w:rFonts w:ascii="Arial" w:hAnsi="Arial" w:cs="Arial"/>
          <w:bCs/>
          <w:i/>
          <w:sz w:val="22"/>
          <w:szCs w:val="22"/>
        </w:rPr>
      </w:pPr>
      <w:r w:rsidRPr="007C02D6">
        <w:rPr>
          <w:rFonts w:ascii="Arial" w:hAnsi="Arial" w:cs="Arial"/>
          <w:bCs/>
          <w:i/>
          <w:sz w:val="22"/>
          <w:szCs w:val="22"/>
        </w:rPr>
        <w:t xml:space="preserve">The City of Yakima does not have a history of DBE participation or over-achievement of goals to reference and expects to obtain its DBE participation through the use of DBE contract goals or a conscious effort to obtain DBE participation.  Therefore, we are applying the entire goal </w:t>
      </w:r>
      <w:r w:rsidRPr="007C02D6">
        <w:rPr>
          <w:rFonts w:ascii="Arial" w:hAnsi="Arial" w:cs="Arial"/>
          <w:b/>
          <w:bCs/>
          <w:i/>
          <w:sz w:val="22"/>
          <w:szCs w:val="22"/>
        </w:rPr>
        <w:t xml:space="preserve">of </w:t>
      </w:r>
      <w:r w:rsidR="00E03E45">
        <w:rPr>
          <w:rFonts w:ascii="Arial" w:hAnsi="Arial" w:cs="Arial"/>
          <w:b/>
          <w:bCs/>
          <w:i/>
          <w:sz w:val="22"/>
          <w:szCs w:val="22"/>
        </w:rPr>
        <w:t xml:space="preserve">3.73 </w:t>
      </w:r>
      <w:r w:rsidRPr="007C02D6">
        <w:rPr>
          <w:rFonts w:ascii="Arial" w:hAnsi="Arial" w:cs="Arial"/>
          <w:b/>
          <w:bCs/>
          <w:i/>
          <w:sz w:val="22"/>
          <w:szCs w:val="22"/>
        </w:rPr>
        <w:t>percent</w:t>
      </w:r>
      <w:r w:rsidRPr="007C02D6">
        <w:rPr>
          <w:rFonts w:ascii="Arial" w:hAnsi="Arial" w:cs="Arial"/>
          <w:bCs/>
          <w:i/>
          <w:sz w:val="22"/>
          <w:szCs w:val="22"/>
        </w:rPr>
        <w:t xml:space="preserve"> to race-neutral participation.</w:t>
      </w:r>
      <w:r w:rsidRPr="0098607D">
        <w:rPr>
          <w:rFonts w:ascii="Arial" w:hAnsi="Arial" w:cs="Arial"/>
          <w:bCs/>
          <w:i/>
          <w:sz w:val="22"/>
          <w:szCs w:val="22"/>
        </w:rPr>
        <w:t xml:space="preserve">  </w:t>
      </w:r>
    </w:p>
    <w:p w:rsidR="002310AD" w:rsidRPr="0098607D" w:rsidRDefault="002310AD" w:rsidP="002310AD">
      <w:pPr>
        <w:jc w:val="both"/>
        <w:rPr>
          <w:rFonts w:ascii="Arial" w:hAnsi="Arial" w:cs="Arial"/>
          <w:sz w:val="22"/>
          <w:szCs w:val="22"/>
        </w:rPr>
      </w:pPr>
    </w:p>
    <w:p w:rsidR="002310AD" w:rsidRPr="00CD66B1" w:rsidRDefault="002310AD" w:rsidP="002310AD">
      <w:pPr>
        <w:jc w:val="both"/>
        <w:rPr>
          <w:rFonts w:ascii="Arial" w:hAnsi="Arial" w:cs="Arial"/>
          <w:sz w:val="22"/>
          <w:szCs w:val="22"/>
        </w:rPr>
      </w:pPr>
      <w:r w:rsidRPr="0098607D">
        <w:rPr>
          <w:rFonts w:ascii="Arial" w:hAnsi="Arial" w:cs="Arial"/>
          <w:sz w:val="22"/>
          <w:szCs w:val="22"/>
        </w:rPr>
        <w:t xml:space="preserve">The </w:t>
      </w:r>
      <w:r w:rsidRPr="001B1AF2">
        <w:rPr>
          <w:rFonts w:ascii="Arial" w:hAnsi="Arial" w:cs="Arial"/>
          <w:i/>
          <w:sz w:val="22"/>
          <w:szCs w:val="22"/>
        </w:rPr>
        <w:t>City of Yakima</w:t>
      </w:r>
      <w:r w:rsidRPr="00CD66B1">
        <w:rPr>
          <w:rFonts w:ascii="Arial" w:hAnsi="Arial" w:cs="Arial"/>
          <w:sz w:val="22"/>
          <w:szCs w:val="22"/>
        </w:rPr>
        <w:t xml:space="preserve"> will adjust the estimated breakout of RN and RC DBE participation as needed to reflect actual DBE participation (see Section 26.51(f)) and track and report RN and RC participation separately.  For reporting purposes, RN DBE participation includes, but is not necessarily limited to, the following:  DBE participation through a prime contract obtained through customary competitive procurement procedures; DBE participation through a subcontract on a prime contract that does not carry a DBE goal, DBE participation on a prime contract exceeding a contract goal and DBE participation through a subcontract from a prime contractor that did not consider a firm’s DBE status in making the award.</w:t>
      </w:r>
    </w:p>
    <w:p w:rsidR="002310AD" w:rsidRDefault="002310AD" w:rsidP="002310AD"/>
    <w:sectPr w:rsidR="0023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72693"/>
    <w:multiLevelType w:val="hybridMultilevel"/>
    <w:tmpl w:val="EB0CB4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A4572"/>
    <w:multiLevelType w:val="hybridMultilevel"/>
    <w:tmpl w:val="ADAC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857208"/>
    <w:multiLevelType w:val="hybridMultilevel"/>
    <w:tmpl w:val="FC28239A"/>
    <w:lvl w:ilvl="0" w:tplc="C65683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DD42C4B"/>
    <w:multiLevelType w:val="hybridMultilevel"/>
    <w:tmpl w:val="0B6A5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AD"/>
    <w:rsid w:val="00000405"/>
    <w:rsid w:val="000034E8"/>
    <w:rsid w:val="000050AF"/>
    <w:rsid w:val="00005B8D"/>
    <w:rsid w:val="000064E2"/>
    <w:rsid w:val="0000754E"/>
    <w:rsid w:val="000116B0"/>
    <w:rsid w:val="000128FE"/>
    <w:rsid w:val="000138DE"/>
    <w:rsid w:val="0001682B"/>
    <w:rsid w:val="00017BA1"/>
    <w:rsid w:val="00017D8C"/>
    <w:rsid w:val="0002039A"/>
    <w:rsid w:val="0002253C"/>
    <w:rsid w:val="00023AB4"/>
    <w:rsid w:val="00024E4C"/>
    <w:rsid w:val="00025ED7"/>
    <w:rsid w:val="00027123"/>
    <w:rsid w:val="00030A3E"/>
    <w:rsid w:val="00031714"/>
    <w:rsid w:val="00032D54"/>
    <w:rsid w:val="00032E65"/>
    <w:rsid w:val="00032EE5"/>
    <w:rsid w:val="000331DD"/>
    <w:rsid w:val="00035D1F"/>
    <w:rsid w:val="000369EF"/>
    <w:rsid w:val="00037CBB"/>
    <w:rsid w:val="00041476"/>
    <w:rsid w:val="00041C20"/>
    <w:rsid w:val="00042955"/>
    <w:rsid w:val="000447CC"/>
    <w:rsid w:val="00044CC2"/>
    <w:rsid w:val="00044DA3"/>
    <w:rsid w:val="00044EE0"/>
    <w:rsid w:val="00045415"/>
    <w:rsid w:val="00045BC5"/>
    <w:rsid w:val="000465F6"/>
    <w:rsid w:val="00047615"/>
    <w:rsid w:val="0005215A"/>
    <w:rsid w:val="00052654"/>
    <w:rsid w:val="00052B8E"/>
    <w:rsid w:val="000556AB"/>
    <w:rsid w:val="00056975"/>
    <w:rsid w:val="00063675"/>
    <w:rsid w:val="00065F3E"/>
    <w:rsid w:val="0006608A"/>
    <w:rsid w:val="0006675E"/>
    <w:rsid w:val="00067393"/>
    <w:rsid w:val="000723FB"/>
    <w:rsid w:val="00073335"/>
    <w:rsid w:val="000743ED"/>
    <w:rsid w:val="000753E1"/>
    <w:rsid w:val="0008387E"/>
    <w:rsid w:val="0008500E"/>
    <w:rsid w:val="00091E4E"/>
    <w:rsid w:val="0009253F"/>
    <w:rsid w:val="00092C4A"/>
    <w:rsid w:val="0009345D"/>
    <w:rsid w:val="00093CFD"/>
    <w:rsid w:val="00094D93"/>
    <w:rsid w:val="00094FF8"/>
    <w:rsid w:val="00095179"/>
    <w:rsid w:val="00095365"/>
    <w:rsid w:val="00095FDD"/>
    <w:rsid w:val="00097274"/>
    <w:rsid w:val="00097E01"/>
    <w:rsid w:val="00097FE0"/>
    <w:rsid w:val="000A19D6"/>
    <w:rsid w:val="000A1AD9"/>
    <w:rsid w:val="000A221B"/>
    <w:rsid w:val="000A341C"/>
    <w:rsid w:val="000A51FE"/>
    <w:rsid w:val="000A615E"/>
    <w:rsid w:val="000A696E"/>
    <w:rsid w:val="000A6A91"/>
    <w:rsid w:val="000A7E28"/>
    <w:rsid w:val="000B2712"/>
    <w:rsid w:val="000B384D"/>
    <w:rsid w:val="000B4652"/>
    <w:rsid w:val="000B60F9"/>
    <w:rsid w:val="000B613A"/>
    <w:rsid w:val="000B68C1"/>
    <w:rsid w:val="000B6C71"/>
    <w:rsid w:val="000B6EB6"/>
    <w:rsid w:val="000B7806"/>
    <w:rsid w:val="000C1F97"/>
    <w:rsid w:val="000D0046"/>
    <w:rsid w:val="000D3D46"/>
    <w:rsid w:val="000D49DE"/>
    <w:rsid w:val="000D4E18"/>
    <w:rsid w:val="000D53BF"/>
    <w:rsid w:val="000D585F"/>
    <w:rsid w:val="000E1284"/>
    <w:rsid w:val="000E2890"/>
    <w:rsid w:val="000E556C"/>
    <w:rsid w:val="000E5AC5"/>
    <w:rsid w:val="000E5E3B"/>
    <w:rsid w:val="000E6152"/>
    <w:rsid w:val="000E6F4F"/>
    <w:rsid w:val="000E7D2A"/>
    <w:rsid w:val="000F15F4"/>
    <w:rsid w:val="000F18A2"/>
    <w:rsid w:val="000F2DAE"/>
    <w:rsid w:val="000F3E84"/>
    <w:rsid w:val="000F4A2D"/>
    <w:rsid w:val="000F5F88"/>
    <w:rsid w:val="000F61AE"/>
    <w:rsid w:val="000F73F1"/>
    <w:rsid w:val="001014AA"/>
    <w:rsid w:val="0010291E"/>
    <w:rsid w:val="0010408C"/>
    <w:rsid w:val="001056F6"/>
    <w:rsid w:val="001061CA"/>
    <w:rsid w:val="001071D7"/>
    <w:rsid w:val="0010723D"/>
    <w:rsid w:val="00107329"/>
    <w:rsid w:val="00107D8F"/>
    <w:rsid w:val="00110737"/>
    <w:rsid w:val="00110CFF"/>
    <w:rsid w:val="00111F40"/>
    <w:rsid w:val="00113804"/>
    <w:rsid w:val="00115BD3"/>
    <w:rsid w:val="00117537"/>
    <w:rsid w:val="00120E58"/>
    <w:rsid w:val="00122E3D"/>
    <w:rsid w:val="00122F90"/>
    <w:rsid w:val="001235F2"/>
    <w:rsid w:val="00123847"/>
    <w:rsid w:val="00124132"/>
    <w:rsid w:val="00124615"/>
    <w:rsid w:val="00125CC8"/>
    <w:rsid w:val="00127F3D"/>
    <w:rsid w:val="0013047C"/>
    <w:rsid w:val="001328B4"/>
    <w:rsid w:val="00133C81"/>
    <w:rsid w:val="0013509F"/>
    <w:rsid w:val="00135D40"/>
    <w:rsid w:val="00140C28"/>
    <w:rsid w:val="00141839"/>
    <w:rsid w:val="00142F32"/>
    <w:rsid w:val="00144BC1"/>
    <w:rsid w:val="00145C3D"/>
    <w:rsid w:val="001517AC"/>
    <w:rsid w:val="0015191B"/>
    <w:rsid w:val="00152133"/>
    <w:rsid w:val="001530BC"/>
    <w:rsid w:val="00153F4B"/>
    <w:rsid w:val="00155106"/>
    <w:rsid w:val="001555AA"/>
    <w:rsid w:val="00157580"/>
    <w:rsid w:val="0016417B"/>
    <w:rsid w:val="00164637"/>
    <w:rsid w:val="00166E44"/>
    <w:rsid w:val="00170452"/>
    <w:rsid w:val="00170D43"/>
    <w:rsid w:val="00171215"/>
    <w:rsid w:val="00171E3B"/>
    <w:rsid w:val="00172950"/>
    <w:rsid w:val="00173461"/>
    <w:rsid w:val="00173580"/>
    <w:rsid w:val="00174DAB"/>
    <w:rsid w:val="00177C95"/>
    <w:rsid w:val="00180DDC"/>
    <w:rsid w:val="00183534"/>
    <w:rsid w:val="0018438E"/>
    <w:rsid w:val="00184C6D"/>
    <w:rsid w:val="001871F6"/>
    <w:rsid w:val="00187C57"/>
    <w:rsid w:val="00191067"/>
    <w:rsid w:val="001916BE"/>
    <w:rsid w:val="00192D46"/>
    <w:rsid w:val="00195998"/>
    <w:rsid w:val="00195AE1"/>
    <w:rsid w:val="00196596"/>
    <w:rsid w:val="001A0EBD"/>
    <w:rsid w:val="001A1A6C"/>
    <w:rsid w:val="001A4EA8"/>
    <w:rsid w:val="001A61F6"/>
    <w:rsid w:val="001B071E"/>
    <w:rsid w:val="001B1AEE"/>
    <w:rsid w:val="001B20CA"/>
    <w:rsid w:val="001B281B"/>
    <w:rsid w:val="001B3103"/>
    <w:rsid w:val="001B35FC"/>
    <w:rsid w:val="001B4890"/>
    <w:rsid w:val="001B4C76"/>
    <w:rsid w:val="001C08DB"/>
    <w:rsid w:val="001C1134"/>
    <w:rsid w:val="001C38A3"/>
    <w:rsid w:val="001C3C21"/>
    <w:rsid w:val="001C5594"/>
    <w:rsid w:val="001C5D0E"/>
    <w:rsid w:val="001D0BD9"/>
    <w:rsid w:val="001D0D09"/>
    <w:rsid w:val="001D128A"/>
    <w:rsid w:val="001D14F6"/>
    <w:rsid w:val="001D43CD"/>
    <w:rsid w:val="001D520E"/>
    <w:rsid w:val="001D6DD9"/>
    <w:rsid w:val="001D6EB1"/>
    <w:rsid w:val="001E0DE2"/>
    <w:rsid w:val="001E1E5D"/>
    <w:rsid w:val="001E6C2B"/>
    <w:rsid w:val="001E6E6F"/>
    <w:rsid w:val="001E7DD7"/>
    <w:rsid w:val="001F2E30"/>
    <w:rsid w:val="001F7BC5"/>
    <w:rsid w:val="0020032F"/>
    <w:rsid w:val="00203070"/>
    <w:rsid w:val="0020431D"/>
    <w:rsid w:val="002054F4"/>
    <w:rsid w:val="00206AE7"/>
    <w:rsid w:val="00211915"/>
    <w:rsid w:val="00212731"/>
    <w:rsid w:val="002138D1"/>
    <w:rsid w:val="00214A52"/>
    <w:rsid w:val="00215224"/>
    <w:rsid w:val="0021561D"/>
    <w:rsid w:val="00215DCA"/>
    <w:rsid w:val="00216C51"/>
    <w:rsid w:val="00217AE3"/>
    <w:rsid w:val="002210B6"/>
    <w:rsid w:val="00221589"/>
    <w:rsid w:val="00222A15"/>
    <w:rsid w:val="00222C1C"/>
    <w:rsid w:val="00223692"/>
    <w:rsid w:val="002310AD"/>
    <w:rsid w:val="00231562"/>
    <w:rsid w:val="00232071"/>
    <w:rsid w:val="0023250A"/>
    <w:rsid w:val="00234B36"/>
    <w:rsid w:val="002400CE"/>
    <w:rsid w:val="00240413"/>
    <w:rsid w:val="002408D8"/>
    <w:rsid w:val="00242B30"/>
    <w:rsid w:val="00243358"/>
    <w:rsid w:val="00245789"/>
    <w:rsid w:val="002463F0"/>
    <w:rsid w:val="00246A8E"/>
    <w:rsid w:val="002477CD"/>
    <w:rsid w:val="00247C7C"/>
    <w:rsid w:val="00247FA6"/>
    <w:rsid w:val="002520DB"/>
    <w:rsid w:val="002521C1"/>
    <w:rsid w:val="00252935"/>
    <w:rsid w:val="002535AA"/>
    <w:rsid w:val="00253665"/>
    <w:rsid w:val="00254877"/>
    <w:rsid w:val="00255985"/>
    <w:rsid w:val="002601ED"/>
    <w:rsid w:val="00260683"/>
    <w:rsid w:val="00261EA6"/>
    <w:rsid w:val="0026328F"/>
    <w:rsid w:val="0026457B"/>
    <w:rsid w:val="00264CAE"/>
    <w:rsid w:val="00264D35"/>
    <w:rsid w:val="002675FE"/>
    <w:rsid w:val="00271518"/>
    <w:rsid w:val="002734EC"/>
    <w:rsid w:val="002757D9"/>
    <w:rsid w:val="0027699F"/>
    <w:rsid w:val="00276FD9"/>
    <w:rsid w:val="0028063D"/>
    <w:rsid w:val="002820C0"/>
    <w:rsid w:val="002859F0"/>
    <w:rsid w:val="0028799B"/>
    <w:rsid w:val="0029155A"/>
    <w:rsid w:val="00291B3F"/>
    <w:rsid w:val="00292129"/>
    <w:rsid w:val="00293465"/>
    <w:rsid w:val="002955D2"/>
    <w:rsid w:val="00297108"/>
    <w:rsid w:val="002A1381"/>
    <w:rsid w:val="002A17A1"/>
    <w:rsid w:val="002A23C2"/>
    <w:rsid w:val="002A2D1C"/>
    <w:rsid w:val="002A3199"/>
    <w:rsid w:val="002A4DE0"/>
    <w:rsid w:val="002A6BE1"/>
    <w:rsid w:val="002B0EAC"/>
    <w:rsid w:val="002B2250"/>
    <w:rsid w:val="002B297E"/>
    <w:rsid w:val="002B2F83"/>
    <w:rsid w:val="002B50DB"/>
    <w:rsid w:val="002B5A10"/>
    <w:rsid w:val="002B6715"/>
    <w:rsid w:val="002B7AEC"/>
    <w:rsid w:val="002B7DFF"/>
    <w:rsid w:val="002C397D"/>
    <w:rsid w:val="002C4E48"/>
    <w:rsid w:val="002C7566"/>
    <w:rsid w:val="002D00BE"/>
    <w:rsid w:val="002D0A95"/>
    <w:rsid w:val="002D0EF9"/>
    <w:rsid w:val="002D2B16"/>
    <w:rsid w:val="002D2D9F"/>
    <w:rsid w:val="002D64AE"/>
    <w:rsid w:val="002D748E"/>
    <w:rsid w:val="002D7D3A"/>
    <w:rsid w:val="002E2A41"/>
    <w:rsid w:val="002E2B92"/>
    <w:rsid w:val="002E2F7C"/>
    <w:rsid w:val="002E518A"/>
    <w:rsid w:val="002E57C3"/>
    <w:rsid w:val="002E67BA"/>
    <w:rsid w:val="002E760B"/>
    <w:rsid w:val="002E7B73"/>
    <w:rsid w:val="002F0427"/>
    <w:rsid w:val="002F469B"/>
    <w:rsid w:val="002F4AB4"/>
    <w:rsid w:val="002F723E"/>
    <w:rsid w:val="002F7499"/>
    <w:rsid w:val="002F7AF7"/>
    <w:rsid w:val="00302100"/>
    <w:rsid w:val="003025B9"/>
    <w:rsid w:val="003030E0"/>
    <w:rsid w:val="003032F9"/>
    <w:rsid w:val="00303D6F"/>
    <w:rsid w:val="003052E1"/>
    <w:rsid w:val="00306647"/>
    <w:rsid w:val="00307537"/>
    <w:rsid w:val="00307BF2"/>
    <w:rsid w:val="00312B01"/>
    <w:rsid w:val="003141E8"/>
    <w:rsid w:val="0031556E"/>
    <w:rsid w:val="00316C55"/>
    <w:rsid w:val="003278B4"/>
    <w:rsid w:val="00332308"/>
    <w:rsid w:val="00332743"/>
    <w:rsid w:val="00332A58"/>
    <w:rsid w:val="00333CDA"/>
    <w:rsid w:val="003376C1"/>
    <w:rsid w:val="00337DEA"/>
    <w:rsid w:val="0034367F"/>
    <w:rsid w:val="00345C9F"/>
    <w:rsid w:val="00346020"/>
    <w:rsid w:val="00347558"/>
    <w:rsid w:val="0035050C"/>
    <w:rsid w:val="00351509"/>
    <w:rsid w:val="00352725"/>
    <w:rsid w:val="003538B1"/>
    <w:rsid w:val="00355BBC"/>
    <w:rsid w:val="00355C94"/>
    <w:rsid w:val="003573E1"/>
    <w:rsid w:val="003577E1"/>
    <w:rsid w:val="00361738"/>
    <w:rsid w:val="003622E9"/>
    <w:rsid w:val="00362400"/>
    <w:rsid w:val="003627B6"/>
    <w:rsid w:val="00363164"/>
    <w:rsid w:val="0036567B"/>
    <w:rsid w:val="003677A8"/>
    <w:rsid w:val="0037004C"/>
    <w:rsid w:val="00370E86"/>
    <w:rsid w:val="00372F06"/>
    <w:rsid w:val="00373C1F"/>
    <w:rsid w:val="003759C3"/>
    <w:rsid w:val="00377887"/>
    <w:rsid w:val="0038054E"/>
    <w:rsid w:val="00382C78"/>
    <w:rsid w:val="00384C78"/>
    <w:rsid w:val="00385FEF"/>
    <w:rsid w:val="00386209"/>
    <w:rsid w:val="003874C6"/>
    <w:rsid w:val="00390230"/>
    <w:rsid w:val="00390297"/>
    <w:rsid w:val="00390B16"/>
    <w:rsid w:val="00391FA5"/>
    <w:rsid w:val="00392DB6"/>
    <w:rsid w:val="00393628"/>
    <w:rsid w:val="00394E85"/>
    <w:rsid w:val="003957D1"/>
    <w:rsid w:val="00395A86"/>
    <w:rsid w:val="00396139"/>
    <w:rsid w:val="003964BA"/>
    <w:rsid w:val="003968E7"/>
    <w:rsid w:val="003A36B7"/>
    <w:rsid w:val="003A3D57"/>
    <w:rsid w:val="003A47BF"/>
    <w:rsid w:val="003A49D2"/>
    <w:rsid w:val="003A771F"/>
    <w:rsid w:val="003A7B6F"/>
    <w:rsid w:val="003B06CE"/>
    <w:rsid w:val="003B0D0A"/>
    <w:rsid w:val="003B2307"/>
    <w:rsid w:val="003B2F7C"/>
    <w:rsid w:val="003B31F4"/>
    <w:rsid w:val="003B3994"/>
    <w:rsid w:val="003B4A42"/>
    <w:rsid w:val="003B7915"/>
    <w:rsid w:val="003C0793"/>
    <w:rsid w:val="003C0BAE"/>
    <w:rsid w:val="003C5CD1"/>
    <w:rsid w:val="003C6359"/>
    <w:rsid w:val="003C729F"/>
    <w:rsid w:val="003C76ED"/>
    <w:rsid w:val="003D1255"/>
    <w:rsid w:val="003D3A82"/>
    <w:rsid w:val="003D4400"/>
    <w:rsid w:val="003E04C8"/>
    <w:rsid w:val="003E1CFF"/>
    <w:rsid w:val="003E25A5"/>
    <w:rsid w:val="003E261B"/>
    <w:rsid w:val="003E37C2"/>
    <w:rsid w:val="003E5A40"/>
    <w:rsid w:val="003E6066"/>
    <w:rsid w:val="003E75AE"/>
    <w:rsid w:val="003E794A"/>
    <w:rsid w:val="003F1E24"/>
    <w:rsid w:val="003F21AD"/>
    <w:rsid w:val="003F5E7C"/>
    <w:rsid w:val="003F7509"/>
    <w:rsid w:val="003F79D1"/>
    <w:rsid w:val="00400747"/>
    <w:rsid w:val="00403108"/>
    <w:rsid w:val="00404CC2"/>
    <w:rsid w:val="00405A57"/>
    <w:rsid w:val="0040606C"/>
    <w:rsid w:val="004063FB"/>
    <w:rsid w:val="00411415"/>
    <w:rsid w:val="0041245C"/>
    <w:rsid w:val="00412DAA"/>
    <w:rsid w:val="00420DA9"/>
    <w:rsid w:val="00421EA7"/>
    <w:rsid w:val="00421F90"/>
    <w:rsid w:val="004255EE"/>
    <w:rsid w:val="00426621"/>
    <w:rsid w:val="00427A5A"/>
    <w:rsid w:val="00434237"/>
    <w:rsid w:val="00434320"/>
    <w:rsid w:val="0043463A"/>
    <w:rsid w:val="00440781"/>
    <w:rsid w:val="0044210D"/>
    <w:rsid w:val="00442B8E"/>
    <w:rsid w:val="004434CE"/>
    <w:rsid w:val="00443E26"/>
    <w:rsid w:val="0044415E"/>
    <w:rsid w:val="00445721"/>
    <w:rsid w:val="00450355"/>
    <w:rsid w:val="00450E9C"/>
    <w:rsid w:val="00457226"/>
    <w:rsid w:val="00457C35"/>
    <w:rsid w:val="00461312"/>
    <w:rsid w:val="00461353"/>
    <w:rsid w:val="004630A6"/>
    <w:rsid w:val="00466DF7"/>
    <w:rsid w:val="004678A8"/>
    <w:rsid w:val="00470187"/>
    <w:rsid w:val="004708F3"/>
    <w:rsid w:val="00470D6D"/>
    <w:rsid w:val="00472951"/>
    <w:rsid w:val="00474189"/>
    <w:rsid w:val="00476DD4"/>
    <w:rsid w:val="004774EA"/>
    <w:rsid w:val="00480FDD"/>
    <w:rsid w:val="00481172"/>
    <w:rsid w:val="00482E82"/>
    <w:rsid w:val="00486A53"/>
    <w:rsid w:val="0048717E"/>
    <w:rsid w:val="00487747"/>
    <w:rsid w:val="004901CF"/>
    <w:rsid w:val="004906B9"/>
    <w:rsid w:val="0049082E"/>
    <w:rsid w:val="00492EC7"/>
    <w:rsid w:val="004937DA"/>
    <w:rsid w:val="004942AC"/>
    <w:rsid w:val="004959B6"/>
    <w:rsid w:val="004971E9"/>
    <w:rsid w:val="004A0BDC"/>
    <w:rsid w:val="004A1385"/>
    <w:rsid w:val="004A1599"/>
    <w:rsid w:val="004A1664"/>
    <w:rsid w:val="004A16A4"/>
    <w:rsid w:val="004A1ED8"/>
    <w:rsid w:val="004A236D"/>
    <w:rsid w:val="004A328A"/>
    <w:rsid w:val="004A56E2"/>
    <w:rsid w:val="004A5A31"/>
    <w:rsid w:val="004A5DCB"/>
    <w:rsid w:val="004A66C1"/>
    <w:rsid w:val="004A7197"/>
    <w:rsid w:val="004A724F"/>
    <w:rsid w:val="004B19DA"/>
    <w:rsid w:val="004B1A06"/>
    <w:rsid w:val="004B31D0"/>
    <w:rsid w:val="004B3862"/>
    <w:rsid w:val="004B4C3D"/>
    <w:rsid w:val="004B5AF6"/>
    <w:rsid w:val="004B5F26"/>
    <w:rsid w:val="004C022C"/>
    <w:rsid w:val="004C1124"/>
    <w:rsid w:val="004C1388"/>
    <w:rsid w:val="004C2802"/>
    <w:rsid w:val="004C6415"/>
    <w:rsid w:val="004C7C61"/>
    <w:rsid w:val="004D0C05"/>
    <w:rsid w:val="004D0FC4"/>
    <w:rsid w:val="004D2C58"/>
    <w:rsid w:val="004D3154"/>
    <w:rsid w:val="004E13F0"/>
    <w:rsid w:val="004E1ACC"/>
    <w:rsid w:val="004E3497"/>
    <w:rsid w:val="004E6517"/>
    <w:rsid w:val="004E7ACA"/>
    <w:rsid w:val="004E7D31"/>
    <w:rsid w:val="004F36CD"/>
    <w:rsid w:val="004F39A8"/>
    <w:rsid w:val="004F3A0F"/>
    <w:rsid w:val="004F3DD2"/>
    <w:rsid w:val="004F5C8E"/>
    <w:rsid w:val="004F66F7"/>
    <w:rsid w:val="004F7CF8"/>
    <w:rsid w:val="004F7F75"/>
    <w:rsid w:val="00504E5D"/>
    <w:rsid w:val="00506182"/>
    <w:rsid w:val="005068C3"/>
    <w:rsid w:val="00507436"/>
    <w:rsid w:val="00512B78"/>
    <w:rsid w:val="005155C4"/>
    <w:rsid w:val="00516612"/>
    <w:rsid w:val="00517FFE"/>
    <w:rsid w:val="005228B2"/>
    <w:rsid w:val="00523277"/>
    <w:rsid w:val="005239D1"/>
    <w:rsid w:val="0052697E"/>
    <w:rsid w:val="00526B56"/>
    <w:rsid w:val="00526D0C"/>
    <w:rsid w:val="00530733"/>
    <w:rsid w:val="00530D7C"/>
    <w:rsid w:val="005313AE"/>
    <w:rsid w:val="00531F58"/>
    <w:rsid w:val="0053701B"/>
    <w:rsid w:val="0054190D"/>
    <w:rsid w:val="005426C9"/>
    <w:rsid w:val="0055101F"/>
    <w:rsid w:val="0055212E"/>
    <w:rsid w:val="0055380C"/>
    <w:rsid w:val="00555349"/>
    <w:rsid w:val="0055633C"/>
    <w:rsid w:val="00561653"/>
    <w:rsid w:val="00563E86"/>
    <w:rsid w:val="00566434"/>
    <w:rsid w:val="00566589"/>
    <w:rsid w:val="00566E6E"/>
    <w:rsid w:val="00570F29"/>
    <w:rsid w:val="005716E5"/>
    <w:rsid w:val="00571D73"/>
    <w:rsid w:val="00571DC5"/>
    <w:rsid w:val="00572D9D"/>
    <w:rsid w:val="0057384D"/>
    <w:rsid w:val="00573F30"/>
    <w:rsid w:val="0057406C"/>
    <w:rsid w:val="005745B3"/>
    <w:rsid w:val="0057482B"/>
    <w:rsid w:val="005760BF"/>
    <w:rsid w:val="005766B5"/>
    <w:rsid w:val="00580726"/>
    <w:rsid w:val="00582EC9"/>
    <w:rsid w:val="00585AE5"/>
    <w:rsid w:val="00585B40"/>
    <w:rsid w:val="00587062"/>
    <w:rsid w:val="005875AC"/>
    <w:rsid w:val="005929B6"/>
    <w:rsid w:val="00592A5C"/>
    <w:rsid w:val="00596428"/>
    <w:rsid w:val="00596E70"/>
    <w:rsid w:val="005A0795"/>
    <w:rsid w:val="005A0D91"/>
    <w:rsid w:val="005A1B91"/>
    <w:rsid w:val="005A3A67"/>
    <w:rsid w:val="005A495D"/>
    <w:rsid w:val="005A5706"/>
    <w:rsid w:val="005A5947"/>
    <w:rsid w:val="005A626D"/>
    <w:rsid w:val="005A6A37"/>
    <w:rsid w:val="005A7E39"/>
    <w:rsid w:val="005B00C5"/>
    <w:rsid w:val="005B09DD"/>
    <w:rsid w:val="005B0ADF"/>
    <w:rsid w:val="005B0BF7"/>
    <w:rsid w:val="005B1956"/>
    <w:rsid w:val="005B4515"/>
    <w:rsid w:val="005B6052"/>
    <w:rsid w:val="005B6717"/>
    <w:rsid w:val="005B6FC9"/>
    <w:rsid w:val="005B7DEE"/>
    <w:rsid w:val="005C1569"/>
    <w:rsid w:val="005C22B0"/>
    <w:rsid w:val="005C3829"/>
    <w:rsid w:val="005C3CA8"/>
    <w:rsid w:val="005C4EA2"/>
    <w:rsid w:val="005C53F0"/>
    <w:rsid w:val="005C6954"/>
    <w:rsid w:val="005D0F03"/>
    <w:rsid w:val="005D6D43"/>
    <w:rsid w:val="005D7C90"/>
    <w:rsid w:val="005E0114"/>
    <w:rsid w:val="005E33F3"/>
    <w:rsid w:val="005E46CB"/>
    <w:rsid w:val="005E4C47"/>
    <w:rsid w:val="005E64B2"/>
    <w:rsid w:val="005E6884"/>
    <w:rsid w:val="005E6DD4"/>
    <w:rsid w:val="005F0F7B"/>
    <w:rsid w:val="005F17A7"/>
    <w:rsid w:val="005F1DAE"/>
    <w:rsid w:val="005F1DB9"/>
    <w:rsid w:val="005F3051"/>
    <w:rsid w:val="005F3BB3"/>
    <w:rsid w:val="005F51F2"/>
    <w:rsid w:val="006028B4"/>
    <w:rsid w:val="00603EB9"/>
    <w:rsid w:val="00605782"/>
    <w:rsid w:val="006071D0"/>
    <w:rsid w:val="00607C5E"/>
    <w:rsid w:val="00610C0B"/>
    <w:rsid w:val="00613F6F"/>
    <w:rsid w:val="00614FF7"/>
    <w:rsid w:val="00615D62"/>
    <w:rsid w:val="00616E51"/>
    <w:rsid w:val="006170F5"/>
    <w:rsid w:val="00617D11"/>
    <w:rsid w:val="00620768"/>
    <w:rsid w:val="00624080"/>
    <w:rsid w:val="0062442E"/>
    <w:rsid w:val="006271ED"/>
    <w:rsid w:val="006276C3"/>
    <w:rsid w:val="006307D1"/>
    <w:rsid w:val="006319A1"/>
    <w:rsid w:val="00633620"/>
    <w:rsid w:val="006343F3"/>
    <w:rsid w:val="00635443"/>
    <w:rsid w:val="00635FDC"/>
    <w:rsid w:val="006361D7"/>
    <w:rsid w:val="006366F3"/>
    <w:rsid w:val="00637BDD"/>
    <w:rsid w:val="00641226"/>
    <w:rsid w:val="0064598D"/>
    <w:rsid w:val="00650F34"/>
    <w:rsid w:val="00651547"/>
    <w:rsid w:val="006515E6"/>
    <w:rsid w:val="0065579A"/>
    <w:rsid w:val="00655DA5"/>
    <w:rsid w:val="0065638A"/>
    <w:rsid w:val="006602C2"/>
    <w:rsid w:val="00661122"/>
    <w:rsid w:val="006627CF"/>
    <w:rsid w:val="00662CAF"/>
    <w:rsid w:val="006635D7"/>
    <w:rsid w:val="0066755B"/>
    <w:rsid w:val="00667752"/>
    <w:rsid w:val="006713EA"/>
    <w:rsid w:val="00671873"/>
    <w:rsid w:val="00671C06"/>
    <w:rsid w:val="0067338E"/>
    <w:rsid w:val="00673557"/>
    <w:rsid w:val="00673D0B"/>
    <w:rsid w:val="00673EE0"/>
    <w:rsid w:val="0067455E"/>
    <w:rsid w:val="00674AE9"/>
    <w:rsid w:val="00676463"/>
    <w:rsid w:val="006766D7"/>
    <w:rsid w:val="00676E89"/>
    <w:rsid w:val="00677445"/>
    <w:rsid w:val="006801B5"/>
    <w:rsid w:val="006804B4"/>
    <w:rsid w:val="006817B6"/>
    <w:rsid w:val="0068255B"/>
    <w:rsid w:val="00691439"/>
    <w:rsid w:val="006942A5"/>
    <w:rsid w:val="0069476E"/>
    <w:rsid w:val="006970D5"/>
    <w:rsid w:val="006A11EA"/>
    <w:rsid w:val="006A1242"/>
    <w:rsid w:val="006A305A"/>
    <w:rsid w:val="006A309E"/>
    <w:rsid w:val="006A4BC4"/>
    <w:rsid w:val="006A4ED9"/>
    <w:rsid w:val="006A4F62"/>
    <w:rsid w:val="006A5A4D"/>
    <w:rsid w:val="006A5ED5"/>
    <w:rsid w:val="006A6908"/>
    <w:rsid w:val="006B01F2"/>
    <w:rsid w:val="006B5AF9"/>
    <w:rsid w:val="006B62FF"/>
    <w:rsid w:val="006B6975"/>
    <w:rsid w:val="006B7009"/>
    <w:rsid w:val="006C29D4"/>
    <w:rsid w:val="006C2FA7"/>
    <w:rsid w:val="006C387B"/>
    <w:rsid w:val="006C5D13"/>
    <w:rsid w:val="006C707C"/>
    <w:rsid w:val="006D3124"/>
    <w:rsid w:val="006D39FC"/>
    <w:rsid w:val="006D449A"/>
    <w:rsid w:val="006D6121"/>
    <w:rsid w:val="006E0221"/>
    <w:rsid w:val="006E0A37"/>
    <w:rsid w:val="006E0D9A"/>
    <w:rsid w:val="006E236F"/>
    <w:rsid w:val="006E294A"/>
    <w:rsid w:val="006E3576"/>
    <w:rsid w:val="006E4845"/>
    <w:rsid w:val="006E55E4"/>
    <w:rsid w:val="006E7CDE"/>
    <w:rsid w:val="006F1221"/>
    <w:rsid w:val="006F2B34"/>
    <w:rsid w:val="006F43AB"/>
    <w:rsid w:val="006F5A8D"/>
    <w:rsid w:val="006F733A"/>
    <w:rsid w:val="00700032"/>
    <w:rsid w:val="0070053F"/>
    <w:rsid w:val="0070066E"/>
    <w:rsid w:val="007006A6"/>
    <w:rsid w:val="00701931"/>
    <w:rsid w:val="00701AD6"/>
    <w:rsid w:val="0070249E"/>
    <w:rsid w:val="0070305F"/>
    <w:rsid w:val="00704DFE"/>
    <w:rsid w:val="007058E5"/>
    <w:rsid w:val="007102B7"/>
    <w:rsid w:val="007202C5"/>
    <w:rsid w:val="00721353"/>
    <w:rsid w:val="00723C9E"/>
    <w:rsid w:val="007259EA"/>
    <w:rsid w:val="00725F86"/>
    <w:rsid w:val="007260EA"/>
    <w:rsid w:val="00730B0D"/>
    <w:rsid w:val="00732115"/>
    <w:rsid w:val="007321BF"/>
    <w:rsid w:val="0073236A"/>
    <w:rsid w:val="0073368C"/>
    <w:rsid w:val="00733822"/>
    <w:rsid w:val="007348B4"/>
    <w:rsid w:val="00740C91"/>
    <w:rsid w:val="00746BBC"/>
    <w:rsid w:val="00746FFC"/>
    <w:rsid w:val="007514E7"/>
    <w:rsid w:val="00753C33"/>
    <w:rsid w:val="00754C1D"/>
    <w:rsid w:val="007550F0"/>
    <w:rsid w:val="007622F2"/>
    <w:rsid w:val="007641D4"/>
    <w:rsid w:val="007653BB"/>
    <w:rsid w:val="00770477"/>
    <w:rsid w:val="00771E8C"/>
    <w:rsid w:val="00771FC0"/>
    <w:rsid w:val="0077268B"/>
    <w:rsid w:val="00772E37"/>
    <w:rsid w:val="0077333B"/>
    <w:rsid w:val="00774916"/>
    <w:rsid w:val="00775217"/>
    <w:rsid w:val="00777389"/>
    <w:rsid w:val="00780C84"/>
    <w:rsid w:val="007812B5"/>
    <w:rsid w:val="007813F4"/>
    <w:rsid w:val="007814A6"/>
    <w:rsid w:val="00781F0E"/>
    <w:rsid w:val="00790743"/>
    <w:rsid w:val="00790DB9"/>
    <w:rsid w:val="007911E7"/>
    <w:rsid w:val="00792729"/>
    <w:rsid w:val="0079335D"/>
    <w:rsid w:val="007939CB"/>
    <w:rsid w:val="00795BBD"/>
    <w:rsid w:val="00795D73"/>
    <w:rsid w:val="00796A62"/>
    <w:rsid w:val="007A0886"/>
    <w:rsid w:val="007A104E"/>
    <w:rsid w:val="007A155B"/>
    <w:rsid w:val="007A2648"/>
    <w:rsid w:val="007A4A8F"/>
    <w:rsid w:val="007A6482"/>
    <w:rsid w:val="007A69B8"/>
    <w:rsid w:val="007A78B0"/>
    <w:rsid w:val="007A7FD6"/>
    <w:rsid w:val="007B0EA3"/>
    <w:rsid w:val="007B33FA"/>
    <w:rsid w:val="007B588A"/>
    <w:rsid w:val="007B669E"/>
    <w:rsid w:val="007B791A"/>
    <w:rsid w:val="007B7C5A"/>
    <w:rsid w:val="007C1CC6"/>
    <w:rsid w:val="007C2544"/>
    <w:rsid w:val="007C2BE7"/>
    <w:rsid w:val="007C3179"/>
    <w:rsid w:val="007C3316"/>
    <w:rsid w:val="007C387C"/>
    <w:rsid w:val="007C3CEC"/>
    <w:rsid w:val="007C41E8"/>
    <w:rsid w:val="007C45FB"/>
    <w:rsid w:val="007C586F"/>
    <w:rsid w:val="007C635B"/>
    <w:rsid w:val="007D17B8"/>
    <w:rsid w:val="007D6F94"/>
    <w:rsid w:val="007E0C34"/>
    <w:rsid w:val="007E1073"/>
    <w:rsid w:val="007E345D"/>
    <w:rsid w:val="007E5001"/>
    <w:rsid w:val="007E73D9"/>
    <w:rsid w:val="007E7C08"/>
    <w:rsid w:val="007F2211"/>
    <w:rsid w:val="007F29B1"/>
    <w:rsid w:val="007F3228"/>
    <w:rsid w:val="007F4206"/>
    <w:rsid w:val="007F47F0"/>
    <w:rsid w:val="007F6215"/>
    <w:rsid w:val="008019A9"/>
    <w:rsid w:val="00802089"/>
    <w:rsid w:val="00802259"/>
    <w:rsid w:val="008031D9"/>
    <w:rsid w:val="00804474"/>
    <w:rsid w:val="0080450F"/>
    <w:rsid w:val="008062BD"/>
    <w:rsid w:val="008075F8"/>
    <w:rsid w:val="00807B5E"/>
    <w:rsid w:val="00811782"/>
    <w:rsid w:val="00816433"/>
    <w:rsid w:val="0081773C"/>
    <w:rsid w:val="008202C3"/>
    <w:rsid w:val="00820882"/>
    <w:rsid w:val="008223C5"/>
    <w:rsid w:val="00824004"/>
    <w:rsid w:val="00824B51"/>
    <w:rsid w:val="0082506D"/>
    <w:rsid w:val="00827A63"/>
    <w:rsid w:val="00833113"/>
    <w:rsid w:val="00834582"/>
    <w:rsid w:val="0083511D"/>
    <w:rsid w:val="008361FA"/>
    <w:rsid w:val="00837FCC"/>
    <w:rsid w:val="00842C32"/>
    <w:rsid w:val="00843837"/>
    <w:rsid w:val="00843A3C"/>
    <w:rsid w:val="00846621"/>
    <w:rsid w:val="0085021E"/>
    <w:rsid w:val="008507CF"/>
    <w:rsid w:val="00851328"/>
    <w:rsid w:val="0085157B"/>
    <w:rsid w:val="00852D2E"/>
    <w:rsid w:val="00854A0D"/>
    <w:rsid w:val="0085510F"/>
    <w:rsid w:val="00855874"/>
    <w:rsid w:val="00856A94"/>
    <w:rsid w:val="00857E89"/>
    <w:rsid w:val="00862C84"/>
    <w:rsid w:val="00863CAA"/>
    <w:rsid w:val="00865DD4"/>
    <w:rsid w:val="00866532"/>
    <w:rsid w:val="008668CE"/>
    <w:rsid w:val="00867D95"/>
    <w:rsid w:val="00871114"/>
    <w:rsid w:val="0087184F"/>
    <w:rsid w:val="00871AE0"/>
    <w:rsid w:val="00872352"/>
    <w:rsid w:val="00873797"/>
    <w:rsid w:val="008777A8"/>
    <w:rsid w:val="00877DDA"/>
    <w:rsid w:val="008807FF"/>
    <w:rsid w:val="00881543"/>
    <w:rsid w:val="00883617"/>
    <w:rsid w:val="00887B58"/>
    <w:rsid w:val="00887C6C"/>
    <w:rsid w:val="00892B53"/>
    <w:rsid w:val="008956AF"/>
    <w:rsid w:val="00895958"/>
    <w:rsid w:val="00897514"/>
    <w:rsid w:val="008A04E0"/>
    <w:rsid w:val="008A0964"/>
    <w:rsid w:val="008A1FA8"/>
    <w:rsid w:val="008A2EA4"/>
    <w:rsid w:val="008A550C"/>
    <w:rsid w:val="008A5700"/>
    <w:rsid w:val="008A5839"/>
    <w:rsid w:val="008A6A86"/>
    <w:rsid w:val="008B12F2"/>
    <w:rsid w:val="008B25E5"/>
    <w:rsid w:val="008B2FBD"/>
    <w:rsid w:val="008B667E"/>
    <w:rsid w:val="008B6DE7"/>
    <w:rsid w:val="008C0381"/>
    <w:rsid w:val="008C3370"/>
    <w:rsid w:val="008C34B6"/>
    <w:rsid w:val="008C7509"/>
    <w:rsid w:val="008D2D4F"/>
    <w:rsid w:val="008D5368"/>
    <w:rsid w:val="008D5B8F"/>
    <w:rsid w:val="008E0A52"/>
    <w:rsid w:val="008E1AA3"/>
    <w:rsid w:val="008E2413"/>
    <w:rsid w:val="008E39C5"/>
    <w:rsid w:val="008E4687"/>
    <w:rsid w:val="008E5373"/>
    <w:rsid w:val="008E5D3C"/>
    <w:rsid w:val="008F1192"/>
    <w:rsid w:val="008F17F2"/>
    <w:rsid w:val="008F3DAF"/>
    <w:rsid w:val="008F3F0D"/>
    <w:rsid w:val="008F5510"/>
    <w:rsid w:val="008F5730"/>
    <w:rsid w:val="008F5B06"/>
    <w:rsid w:val="008F7520"/>
    <w:rsid w:val="00900714"/>
    <w:rsid w:val="00900E46"/>
    <w:rsid w:val="00902EEC"/>
    <w:rsid w:val="00903575"/>
    <w:rsid w:val="0090442B"/>
    <w:rsid w:val="009048A9"/>
    <w:rsid w:val="009103EE"/>
    <w:rsid w:val="009116ED"/>
    <w:rsid w:val="0091265E"/>
    <w:rsid w:val="009147CB"/>
    <w:rsid w:val="0091565D"/>
    <w:rsid w:val="00916F29"/>
    <w:rsid w:val="0091729D"/>
    <w:rsid w:val="00917D3A"/>
    <w:rsid w:val="00920577"/>
    <w:rsid w:val="00921B19"/>
    <w:rsid w:val="00922C68"/>
    <w:rsid w:val="00922E0E"/>
    <w:rsid w:val="00923702"/>
    <w:rsid w:val="0092597E"/>
    <w:rsid w:val="00926519"/>
    <w:rsid w:val="00926D07"/>
    <w:rsid w:val="009329C0"/>
    <w:rsid w:val="00933D4D"/>
    <w:rsid w:val="009347FB"/>
    <w:rsid w:val="00940B21"/>
    <w:rsid w:val="00944A4B"/>
    <w:rsid w:val="00945367"/>
    <w:rsid w:val="009464F2"/>
    <w:rsid w:val="0095028D"/>
    <w:rsid w:val="009538EF"/>
    <w:rsid w:val="00955DA2"/>
    <w:rsid w:val="00955E99"/>
    <w:rsid w:val="00955F50"/>
    <w:rsid w:val="00957CE2"/>
    <w:rsid w:val="00957CF3"/>
    <w:rsid w:val="0096047D"/>
    <w:rsid w:val="00960FC6"/>
    <w:rsid w:val="00963A06"/>
    <w:rsid w:val="00966478"/>
    <w:rsid w:val="009678A0"/>
    <w:rsid w:val="00967DC3"/>
    <w:rsid w:val="00972C58"/>
    <w:rsid w:val="00976059"/>
    <w:rsid w:val="00980123"/>
    <w:rsid w:val="0098065F"/>
    <w:rsid w:val="00980DEB"/>
    <w:rsid w:val="00981627"/>
    <w:rsid w:val="00982A25"/>
    <w:rsid w:val="00984152"/>
    <w:rsid w:val="00985747"/>
    <w:rsid w:val="00986999"/>
    <w:rsid w:val="00990544"/>
    <w:rsid w:val="00992D1C"/>
    <w:rsid w:val="00997054"/>
    <w:rsid w:val="009A1A6A"/>
    <w:rsid w:val="009A1F65"/>
    <w:rsid w:val="009A2CF7"/>
    <w:rsid w:val="009A342C"/>
    <w:rsid w:val="009A4A7A"/>
    <w:rsid w:val="009A7273"/>
    <w:rsid w:val="009B0285"/>
    <w:rsid w:val="009B03AC"/>
    <w:rsid w:val="009B17FA"/>
    <w:rsid w:val="009B5038"/>
    <w:rsid w:val="009B55DF"/>
    <w:rsid w:val="009B63ED"/>
    <w:rsid w:val="009C0AD2"/>
    <w:rsid w:val="009C225A"/>
    <w:rsid w:val="009C541E"/>
    <w:rsid w:val="009C67F4"/>
    <w:rsid w:val="009C6AAD"/>
    <w:rsid w:val="009D10D5"/>
    <w:rsid w:val="009D57C8"/>
    <w:rsid w:val="009D65D8"/>
    <w:rsid w:val="009D6C40"/>
    <w:rsid w:val="009D6EE9"/>
    <w:rsid w:val="009E0433"/>
    <w:rsid w:val="009E0DDA"/>
    <w:rsid w:val="009E26E8"/>
    <w:rsid w:val="009E27AE"/>
    <w:rsid w:val="009E4C02"/>
    <w:rsid w:val="009E5D25"/>
    <w:rsid w:val="009F0104"/>
    <w:rsid w:val="009F6436"/>
    <w:rsid w:val="009F6818"/>
    <w:rsid w:val="009F7BC1"/>
    <w:rsid w:val="009F7DF2"/>
    <w:rsid w:val="00A01AAF"/>
    <w:rsid w:val="00A02A9C"/>
    <w:rsid w:val="00A1153F"/>
    <w:rsid w:val="00A12125"/>
    <w:rsid w:val="00A144F3"/>
    <w:rsid w:val="00A14A62"/>
    <w:rsid w:val="00A173B1"/>
    <w:rsid w:val="00A17DC4"/>
    <w:rsid w:val="00A21190"/>
    <w:rsid w:val="00A30DC8"/>
    <w:rsid w:val="00A312F2"/>
    <w:rsid w:val="00A3247C"/>
    <w:rsid w:val="00A338F0"/>
    <w:rsid w:val="00A350BD"/>
    <w:rsid w:val="00A40E0C"/>
    <w:rsid w:val="00A41129"/>
    <w:rsid w:val="00A5026A"/>
    <w:rsid w:val="00A54173"/>
    <w:rsid w:val="00A54654"/>
    <w:rsid w:val="00A60B40"/>
    <w:rsid w:val="00A615E4"/>
    <w:rsid w:val="00A637DB"/>
    <w:rsid w:val="00A6424B"/>
    <w:rsid w:val="00A64374"/>
    <w:rsid w:val="00A6560B"/>
    <w:rsid w:val="00A65AE8"/>
    <w:rsid w:val="00A67A4B"/>
    <w:rsid w:val="00A70F0D"/>
    <w:rsid w:val="00A73A49"/>
    <w:rsid w:val="00A745DB"/>
    <w:rsid w:val="00A7468A"/>
    <w:rsid w:val="00A75F26"/>
    <w:rsid w:val="00A82012"/>
    <w:rsid w:val="00A828F0"/>
    <w:rsid w:val="00A8544D"/>
    <w:rsid w:val="00A85A4E"/>
    <w:rsid w:val="00A860A4"/>
    <w:rsid w:val="00A865D0"/>
    <w:rsid w:val="00A868DE"/>
    <w:rsid w:val="00A870F3"/>
    <w:rsid w:val="00A871EC"/>
    <w:rsid w:val="00A90ACA"/>
    <w:rsid w:val="00A91828"/>
    <w:rsid w:val="00A9466A"/>
    <w:rsid w:val="00A956E7"/>
    <w:rsid w:val="00AA0D4C"/>
    <w:rsid w:val="00AA1542"/>
    <w:rsid w:val="00AA269E"/>
    <w:rsid w:val="00AA3B57"/>
    <w:rsid w:val="00AA7518"/>
    <w:rsid w:val="00AB06C4"/>
    <w:rsid w:val="00AB0B9C"/>
    <w:rsid w:val="00AB15B2"/>
    <w:rsid w:val="00AB3604"/>
    <w:rsid w:val="00AB3727"/>
    <w:rsid w:val="00AB3A5E"/>
    <w:rsid w:val="00AB55CF"/>
    <w:rsid w:val="00AC1E93"/>
    <w:rsid w:val="00AC69E1"/>
    <w:rsid w:val="00AD05B5"/>
    <w:rsid w:val="00AD1703"/>
    <w:rsid w:val="00AD2E68"/>
    <w:rsid w:val="00AD395B"/>
    <w:rsid w:val="00AD3A82"/>
    <w:rsid w:val="00AD41DD"/>
    <w:rsid w:val="00AD48EF"/>
    <w:rsid w:val="00AD51C5"/>
    <w:rsid w:val="00AD5287"/>
    <w:rsid w:val="00AD583C"/>
    <w:rsid w:val="00AD58ED"/>
    <w:rsid w:val="00AD78E8"/>
    <w:rsid w:val="00AE2E51"/>
    <w:rsid w:val="00AE39C1"/>
    <w:rsid w:val="00AE57FC"/>
    <w:rsid w:val="00AE77B6"/>
    <w:rsid w:val="00AF196C"/>
    <w:rsid w:val="00AF4432"/>
    <w:rsid w:val="00AF4E34"/>
    <w:rsid w:val="00AF7D0C"/>
    <w:rsid w:val="00B0333D"/>
    <w:rsid w:val="00B077EC"/>
    <w:rsid w:val="00B164EA"/>
    <w:rsid w:val="00B178E6"/>
    <w:rsid w:val="00B2080C"/>
    <w:rsid w:val="00B20CF7"/>
    <w:rsid w:val="00B2124E"/>
    <w:rsid w:val="00B21B5B"/>
    <w:rsid w:val="00B22B96"/>
    <w:rsid w:val="00B237F3"/>
    <w:rsid w:val="00B2384B"/>
    <w:rsid w:val="00B23A1C"/>
    <w:rsid w:val="00B26E54"/>
    <w:rsid w:val="00B2779F"/>
    <w:rsid w:val="00B30036"/>
    <w:rsid w:val="00B30FA7"/>
    <w:rsid w:val="00B3113A"/>
    <w:rsid w:val="00B3125D"/>
    <w:rsid w:val="00B31F28"/>
    <w:rsid w:val="00B322D8"/>
    <w:rsid w:val="00B32D03"/>
    <w:rsid w:val="00B34261"/>
    <w:rsid w:val="00B40AC8"/>
    <w:rsid w:val="00B40C22"/>
    <w:rsid w:val="00B4430D"/>
    <w:rsid w:val="00B4440E"/>
    <w:rsid w:val="00B44480"/>
    <w:rsid w:val="00B45666"/>
    <w:rsid w:val="00B46210"/>
    <w:rsid w:val="00B46821"/>
    <w:rsid w:val="00B4726A"/>
    <w:rsid w:val="00B47836"/>
    <w:rsid w:val="00B50F66"/>
    <w:rsid w:val="00B51733"/>
    <w:rsid w:val="00B55EF3"/>
    <w:rsid w:val="00B56A28"/>
    <w:rsid w:val="00B56BCB"/>
    <w:rsid w:val="00B6091E"/>
    <w:rsid w:val="00B60BC4"/>
    <w:rsid w:val="00B61325"/>
    <w:rsid w:val="00B623A9"/>
    <w:rsid w:val="00B62B64"/>
    <w:rsid w:val="00B63A58"/>
    <w:rsid w:val="00B701B2"/>
    <w:rsid w:val="00B73BCA"/>
    <w:rsid w:val="00B76032"/>
    <w:rsid w:val="00B76CA7"/>
    <w:rsid w:val="00B8128A"/>
    <w:rsid w:val="00B8171A"/>
    <w:rsid w:val="00B8246B"/>
    <w:rsid w:val="00B82BC6"/>
    <w:rsid w:val="00B831A7"/>
    <w:rsid w:val="00B85181"/>
    <w:rsid w:val="00B923B6"/>
    <w:rsid w:val="00B94EAD"/>
    <w:rsid w:val="00B957E0"/>
    <w:rsid w:val="00B959DD"/>
    <w:rsid w:val="00BA0FD5"/>
    <w:rsid w:val="00BA1F22"/>
    <w:rsid w:val="00BA24E4"/>
    <w:rsid w:val="00BA26D8"/>
    <w:rsid w:val="00BA3D97"/>
    <w:rsid w:val="00BA5226"/>
    <w:rsid w:val="00BB0CAB"/>
    <w:rsid w:val="00BB0F66"/>
    <w:rsid w:val="00BB19B2"/>
    <w:rsid w:val="00BB1C74"/>
    <w:rsid w:val="00BB36D8"/>
    <w:rsid w:val="00BB445E"/>
    <w:rsid w:val="00BB4A3F"/>
    <w:rsid w:val="00BB4CD4"/>
    <w:rsid w:val="00BB58E4"/>
    <w:rsid w:val="00BB7385"/>
    <w:rsid w:val="00BC0DB2"/>
    <w:rsid w:val="00BC2766"/>
    <w:rsid w:val="00BC3276"/>
    <w:rsid w:val="00BC484E"/>
    <w:rsid w:val="00BC6279"/>
    <w:rsid w:val="00BC6E90"/>
    <w:rsid w:val="00BD091D"/>
    <w:rsid w:val="00BD0DB6"/>
    <w:rsid w:val="00BD27C1"/>
    <w:rsid w:val="00BD4757"/>
    <w:rsid w:val="00BD5DD0"/>
    <w:rsid w:val="00BD63D4"/>
    <w:rsid w:val="00BE2F0F"/>
    <w:rsid w:val="00BE6F95"/>
    <w:rsid w:val="00BE7CB3"/>
    <w:rsid w:val="00BF0144"/>
    <w:rsid w:val="00BF0300"/>
    <w:rsid w:val="00BF1373"/>
    <w:rsid w:val="00BF3C80"/>
    <w:rsid w:val="00BF4C6D"/>
    <w:rsid w:val="00BF55E2"/>
    <w:rsid w:val="00BF5D6D"/>
    <w:rsid w:val="00BF6A75"/>
    <w:rsid w:val="00C004B1"/>
    <w:rsid w:val="00C0089B"/>
    <w:rsid w:val="00C02A17"/>
    <w:rsid w:val="00C13C2B"/>
    <w:rsid w:val="00C15792"/>
    <w:rsid w:val="00C214E1"/>
    <w:rsid w:val="00C21DA0"/>
    <w:rsid w:val="00C2430D"/>
    <w:rsid w:val="00C259BB"/>
    <w:rsid w:val="00C302EE"/>
    <w:rsid w:val="00C311AA"/>
    <w:rsid w:val="00C315F6"/>
    <w:rsid w:val="00C3194C"/>
    <w:rsid w:val="00C322DE"/>
    <w:rsid w:val="00C3365A"/>
    <w:rsid w:val="00C33BA0"/>
    <w:rsid w:val="00C34858"/>
    <w:rsid w:val="00C35C80"/>
    <w:rsid w:val="00C36457"/>
    <w:rsid w:val="00C3657D"/>
    <w:rsid w:val="00C40F91"/>
    <w:rsid w:val="00C41FE3"/>
    <w:rsid w:val="00C42FE6"/>
    <w:rsid w:val="00C44351"/>
    <w:rsid w:val="00C447A4"/>
    <w:rsid w:val="00C4493D"/>
    <w:rsid w:val="00C45F4C"/>
    <w:rsid w:val="00C45FD0"/>
    <w:rsid w:val="00C4745F"/>
    <w:rsid w:val="00C561AC"/>
    <w:rsid w:val="00C56496"/>
    <w:rsid w:val="00C62D7A"/>
    <w:rsid w:val="00C6506B"/>
    <w:rsid w:val="00C663E5"/>
    <w:rsid w:val="00C66EDB"/>
    <w:rsid w:val="00C70E20"/>
    <w:rsid w:val="00C71160"/>
    <w:rsid w:val="00C72483"/>
    <w:rsid w:val="00C72872"/>
    <w:rsid w:val="00C7420B"/>
    <w:rsid w:val="00C74AA9"/>
    <w:rsid w:val="00C758DD"/>
    <w:rsid w:val="00C75DD5"/>
    <w:rsid w:val="00C75F7F"/>
    <w:rsid w:val="00C76BBF"/>
    <w:rsid w:val="00C76E8C"/>
    <w:rsid w:val="00C7759B"/>
    <w:rsid w:val="00C8251D"/>
    <w:rsid w:val="00C84813"/>
    <w:rsid w:val="00C85057"/>
    <w:rsid w:val="00C85416"/>
    <w:rsid w:val="00C85FA8"/>
    <w:rsid w:val="00C86678"/>
    <w:rsid w:val="00C93908"/>
    <w:rsid w:val="00C940F9"/>
    <w:rsid w:val="00C96A41"/>
    <w:rsid w:val="00C96A82"/>
    <w:rsid w:val="00CA0512"/>
    <w:rsid w:val="00CA185D"/>
    <w:rsid w:val="00CA1D88"/>
    <w:rsid w:val="00CA1DF4"/>
    <w:rsid w:val="00CA2213"/>
    <w:rsid w:val="00CA4809"/>
    <w:rsid w:val="00CA480B"/>
    <w:rsid w:val="00CA57F7"/>
    <w:rsid w:val="00CA584D"/>
    <w:rsid w:val="00CA5BA3"/>
    <w:rsid w:val="00CA675A"/>
    <w:rsid w:val="00CA7661"/>
    <w:rsid w:val="00CB0321"/>
    <w:rsid w:val="00CB1B40"/>
    <w:rsid w:val="00CB3B47"/>
    <w:rsid w:val="00CB4DB5"/>
    <w:rsid w:val="00CB608D"/>
    <w:rsid w:val="00CC1AAB"/>
    <w:rsid w:val="00CC24D9"/>
    <w:rsid w:val="00CC2A26"/>
    <w:rsid w:val="00CC4DFE"/>
    <w:rsid w:val="00CC5278"/>
    <w:rsid w:val="00CC5A8A"/>
    <w:rsid w:val="00CC672E"/>
    <w:rsid w:val="00CC673A"/>
    <w:rsid w:val="00CC6C9E"/>
    <w:rsid w:val="00CD11F0"/>
    <w:rsid w:val="00CD4140"/>
    <w:rsid w:val="00CD4791"/>
    <w:rsid w:val="00CD6873"/>
    <w:rsid w:val="00CD78DD"/>
    <w:rsid w:val="00CE0EFC"/>
    <w:rsid w:val="00CE5EF6"/>
    <w:rsid w:val="00CE60D4"/>
    <w:rsid w:val="00CE74FD"/>
    <w:rsid w:val="00CE7971"/>
    <w:rsid w:val="00CF2653"/>
    <w:rsid w:val="00CF4F38"/>
    <w:rsid w:val="00CF69E1"/>
    <w:rsid w:val="00CF792F"/>
    <w:rsid w:val="00D01060"/>
    <w:rsid w:val="00D02B10"/>
    <w:rsid w:val="00D0314C"/>
    <w:rsid w:val="00D05778"/>
    <w:rsid w:val="00D07749"/>
    <w:rsid w:val="00D10B52"/>
    <w:rsid w:val="00D10DC9"/>
    <w:rsid w:val="00D11D8D"/>
    <w:rsid w:val="00D156FE"/>
    <w:rsid w:val="00D15AD8"/>
    <w:rsid w:val="00D1627D"/>
    <w:rsid w:val="00D17A1B"/>
    <w:rsid w:val="00D17D70"/>
    <w:rsid w:val="00D30B10"/>
    <w:rsid w:val="00D30D3F"/>
    <w:rsid w:val="00D30F66"/>
    <w:rsid w:val="00D318D3"/>
    <w:rsid w:val="00D33B13"/>
    <w:rsid w:val="00D33BA8"/>
    <w:rsid w:val="00D33CD3"/>
    <w:rsid w:val="00D34BC2"/>
    <w:rsid w:val="00D369F0"/>
    <w:rsid w:val="00D3758D"/>
    <w:rsid w:val="00D43A72"/>
    <w:rsid w:val="00D45247"/>
    <w:rsid w:val="00D4620A"/>
    <w:rsid w:val="00D46C00"/>
    <w:rsid w:val="00D46F1C"/>
    <w:rsid w:val="00D47348"/>
    <w:rsid w:val="00D50D9E"/>
    <w:rsid w:val="00D52CDC"/>
    <w:rsid w:val="00D55FAC"/>
    <w:rsid w:val="00D61231"/>
    <w:rsid w:val="00D61318"/>
    <w:rsid w:val="00D614DA"/>
    <w:rsid w:val="00D6267E"/>
    <w:rsid w:val="00D647F3"/>
    <w:rsid w:val="00D65347"/>
    <w:rsid w:val="00D66BF9"/>
    <w:rsid w:val="00D6715E"/>
    <w:rsid w:val="00D67558"/>
    <w:rsid w:val="00D72A8F"/>
    <w:rsid w:val="00D736A8"/>
    <w:rsid w:val="00D737D0"/>
    <w:rsid w:val="00D76B2D"/>
    <w:rsid w:val="00D81254"/>
    <w:rsid w:val="00D824C9"/>
    <w:rsid w:val="00D8672B"/>
    <w:rsid w:val="00D871F8"/>
    <w:rsid w:val="00D90109"/>
    <w:rsid w:val="00D91F07"/>
    <w:rsid w:val="00D92418"/>
    <w:rsid w:val="00D931EE"/>
    <w:rsid w:val="00D94BE7"/>
    <w:rsid w:val="00D94D04"/>
    <w:rsid w:val="00D95F2D"/>
    <w:rsid w:val="00D9785C"/>
    <w:rsid w:val="00D97D5B"/>
    <w:rsid w:val="00DA0D1B"/>
    <w:rsid w:val="00DA0F25"/>
    <w:rsid w:val="00DA34D9"/>
    <w:rsid w:val="00DA54BA"/>
    <w:rsid w:val="00DA54E2"/>
    <w:rsid w:val="00DA6273"/>
    <w:rsid w:val="00DB1532"/>
    <w:rsid w:val="00DB163B"/>
    <w:rsid w:val="00DB206A"/>
    <w:rsid w:val="00DB2AE4"/>
    <w:rsid w:val="00DB326C"/>
    <w:rsid w:val="00DB337E"/>
    <w:rsid w:val="00DB382F"/>
    <w:rsid w:val="00DB3D79"/>
    <w:rsid w:val="00DB423A"/>
    <w:rsid w:val="00DB5520"/>
    <w:rsid w:val="00DC0236"/>
    <w:rsid w:val="00DC2AA5"/>
    <w:rsid w:val="00DC3984"/>
    <w:rsid w:val="00DC3C01"/>
    <w:rsid w:val="00DC5168"/>
    <w:rsid w:val="00DC5420"/>
    <w:rsid w:val="00DC5871"/>
    <w:rsid w:val="00DC5C12"/>
    <w:rsid w:val="00DC708D"/>
    <w:rsid w:val="00DC7DA3"/>
    <w:rsid w:val="00DD0201"/>
    <w:rsid w:val="00DD087D"/>
    <w:rsid w:val="00DD33D6"/>
    <w:rsid w:val="00DD3676"/>
    <w:rsid w:val="00DD37E0"/>
    <w:rsid w:val="00DD38A7"/>
    <w:rsid w:val="00DD5713"/>
    <w:rsid w:val="00DE2B6C"/>
    <w:rsid w:val="00DE30E9"/>
    <w:rsid w:val="00DE3868"/>
    <w:rsid w:val="00DE433E"/>
    <w:rsid w:val="00DE6BD7"/>
    <w:rsid w:val="00DF1583"/>
    <w:rsid w:val="00DF3655"/>
    <w:rsid w:val="00DF7326"/>
    <w:rsid w:val="00DF77C7"/>
    <w:rsid w:val="00DF7FA3"/>
    <w:rsid w:val="00E00003"/>
    <w:rsid w:val="00E0059D"/>
    <w:rsid w:val="00E03248"/>
    <w:rsid w:val="00E03E45"/>
    <w:rsid w:val="00E0555F"/>
    <w:rsid w:val="00E070C5"/>
    <w:rsid w:val="00E10208"/>
    <w:rsid w:val="00E1211C"/>
    <w:rsid w:val="00E12744"/>
    <w:rsid w:val="00E14E90"/>
    <w:rsid w:val="00E16737"/>
    <w:rsid w:val="00E203E8"/>
    <w:rsid w:val="00E22563"/>
    <w:rsid w:val="00E22B88"/>
    <w:rsid w:val="00E233AC"/>
    <w:rsid w:val="00E23B4F"/>
    <w:rsid w:val="00E24541"/>
    <w:rsid w:val="00E2785F"/>
    <w:rsid w:val="00E3226A"/>
    <w:rsid w:val="00E335D9"/>
    <w:rsid w:val="00E350F4"/>
    <w:rsid w:val="00E359B4"/>
    <w:rsid w:val="00E3763B"/>
    <w:rsid w:val="00E41DC5"/>
    <w:rsid w:val="00E425BB"/>
    <w:rsid w:val="00E42B0C"/>
    <w:rsid w:val="00E505EC"/>
    <w:rsid w:val="00E51E5B"/>
    <w:rsid w:val="00E52E1A"/>
    <w:rsid w:val="00E54E5E"/>
    <w:rsid w:val="00E55F0A"/>
    <w:rsid w:val="00E56E98"/>
    <w:rsid w:val="00E626FE"/>
    <w:rsid w:val="00E6628D"/>
    <w:rsid w:val="00E66C23"/>
    <w:rsid w:val="00E66CCF"/>
    <w:rsid w:val="00E716C8"/>
    <w:rsid w:val="00E72454"/>
    <w:rsid w:val="00E72799"/>
    <w:rsid w:val="00E72BC0"/>
    <w:rsid w:val="00E746D5"/>
    <w:rsid w:val="00E77009"/>
    <w:rsid w:val="00E77C5D"/>
    <w:rsid w:val="00E81E39"/>
    <w:rsid w:val="00E81FE7"/>
    <w:rsid w:val="00E83187"/>
    <w:rsid w:val="00E8336C"/>
    <w:rsid w:val="00E83822"/>
    <w:rsid w:val="00E83D7E"/>
    <w:rsid w:val="00E843E4"/>
    <w:rsid w:val="00E84B18"/>
    <w:rsid w:val="00E84B82"/>
    <w:rsid w:val="00E84C90"/>
    <w:rsid w:val="00E854FD"/>
    <w:rsid w:val="00E85DA0"/>
    <w:rsid w:val="00E86395"/>
    <w:rsid w:val="00E8712D"/>
    <w:rsid w:val="00E90AC8"/>
    <w:rsid w:val="00E90D0A"/>
    <w:rsid w:val="00E9188E"/>
    <w:rsid w:val="00E94C8C"/>
    <w:rsid w:val="00E97CAF"/>
    <w:rsid w:val="00EA16A6"/>
    <w:rsid w:val="00EA2A96"/>
    <w:rsid w:val="00EA394E"/>
    <w:rsid w:val="00EA5ED5"/>
    <w:rsid w:val="00EA6F7F"/>
    <w:rsid w:val="00EA74C9"/>
    <w:rsid w:val="00EB0EE8"/>
    <w:rsid w:val="00EB18F5"/>
    <w:rsid w:val="00EB3E11"/>
    <w:rsid w:val="00EB49CD"/>
    <w:rsid w:val="00EB4A51"/>
    <w:rsid w:val="00EB4DB0"/>
    <w:rsid w:val="00EB71AD"/>
    <w:rsid w:val="00EB7483"/>
    <w:rsid w:val="00EB7DA6"/>
    <w:rsid w:val="00EC03CB"/>
    <w:rsid w:val="00EC08AA"/>
    <w:rsid w:val="00EC0CA2"/>
    <w:rsid w:val="00EC0EA4"/>
    <w:rsid w:val="00EC1186"/>
    <w:rsid w:val="00EC5991"/>
    <w:rsid w:val="00EC69C1"/>
    <w:rsid w:val="00ED00B0"/>
    <w:rsid w:val="00ED07DF"/>
    <w:rsid w:val="00ED478E"/>
    <w:rsid w:val="00ED4CC1"/>
    <w:rsid w:val="00ED4FA9"/>
    <w:rsid w:val="00ED5F00"/>
    <w:rsid w:val="00ED7027"/>
    <w:rsid w:val="00ED76E6"/>
    <w:rsid w:val="00EE036C"/>
    <w:rsid w:val="00EE0877"/>
    <w:rsid w:val="00EE1E92"/>
    <w:rsid w:val="00EE2016"/>
    <w:rsid w:val="00EE23B1"/>
    <w:rsid w:val="00EE3E23"/>
    <w:rsid w:val="00EE5CB9"/>
    <w:rsid w:val="00EF2449"/>
    <w:rsid w:val="00EF3AD8"/>
    <w:rsid w:val="00EF3EAE"/>
    <w:rsid w:val="00EF4D7E"/>
    <w:rsid w:val="00EF51E3"/>
    <w:rsid w:val="00EF574F"/>
    <w:rsid w:val="00EF5A47"/>
    <w:rsid w:val="00F01DA0"/>
    <w:rsid w:val="00F021FA"/>
    <w:rsid w:val="00F0224B"/>
    <w:rsid w:val="00F02A26"/>
    <w:rsid w:val="00F02AEC"/>
    <w:rsid w:val="00F04D15"/>
    <w:rsid w:val="00F0660F"/>
    <w:rsid w:val="00F06A07"/>
    <w:rsid w:val="00F07113"/>
    <w:rsid w:val="00F1112E"/>
    <w:rsid w:val="00F116F7"/>
    <w:rsid w:val="00F1241D"/>
    <w:rsid w:val="00F14024"/>
    <w:rsid w:val="00F14FF1"/>
    <w:rsid w:val="00F20236"/>
    <w:rsid w:val="00F2258F"/>
    <w:rsid w:val="00F23DC3"/>
    <w:rsid w:val="00F240D3"/>
    <w:rsid w:val="00F24738"/>
    <w:rsid w:val="00F26215"/>
    <w:rsid w:val="00F275CF"/>
    <w:rsid w:val="00F2788B"/>
    <w:rsid w:val="00F3150C"/>
    <w:rsid w:val="00F31F7F"/>
    <w:rsid w:val="00F3309C"/>
    <w:rsid w:val="00F36000"/>
    <w:rsid w:val="00F37758"/>
    <w:rsid w:val="00F40ABF"/>
    <w:rsid w:val="00F41D43"/>
    <w:rsid w:val="00F43869"/>
    <w:rsid w:val="00F4450B"/>
    <w:rsid w:val="00F44628"/>
    <w:rsid w:val="00F44C44"/>
    <w:rsid w:val="00F46506"/>
    <w:rsid w:val="00F4717E"/>
    <w:rsid w:val="00F533D6"/>
    <w:rsid w:val="00F53FF0"/>
    <w:rsid w:val="00F5413F"/>
    <w:rsid w:val="00F57625"/>
    <w:rsid w:val="00F57EE2"/>
    <w:rsid w:val="00F603C9"/>
    <w:rsid w:val="00F61BE8"/>
    <w:rsid w:val="00F61E6C"/>
    <w:rsid w:val="00F633E7"/>
    <w:rsid w:val="00F638FC"/>
    <w:rsid w:val="00F63A83"/>
    <w:rsid w:val="00F6455C"/>
    <w:rsid w:val="00F64628"/>
    <w:rsid w:val="00F670DA"/>
    <w:rsid w:val="00F67962"/>
    <w:rsid w:val="00F72286"/>
    <w:rsid w:val="00F72B92"/>
    <w:rsid w:val="00F7395A"/>
    <w:rsid w:val="00F73C1A"/>
    <w:rsid w:val="00F73FDD"/>
    <w:rsid w:val="00F74362"/>
    <w:rsid w:val="00F74688"/>
    <w:rsid w:val="00F761D1"/>
    <w:rsid w:val="00F802C6"/>
    <w:rsid w:val="00F80799"/>
    <w:rsid w:val="00F8132B"/>
    <w:rsid w:val="00F822D3"/>
    <w:rsid w:val="00F90769"/>
    <w:rsid w:val="00F92D81"/>
    <w:rsid w:val="00F96AB6"/>
    <w:rsid w:val="00F96D2A"/>
    <w:rsid w:val="00FA0794"/>
    <w:rsid w:val="00FA0CAC"/>
    <w:rsid w:val="00FA2713"/>
    <w:rsid w:val="00FA2A50"/>
    <w:rsid w:val="00FA49B2"/>
    <w:rsid w:val="00FA4C01"/>
    <w:rsid w:val="00FB064C"/>
    <w:rsid w:val="00FB0BF5"/>
    <w:rsid w:val="00FB5FEA"/>
    <w:rsid w:val="00FC1F4D"/>
    <w:rsid w:val="00FC77B4"/>
    <w:rsid w:val="00FD2959"/>
    <w:rsid w:val="00FD3714"/>
    <w:rsid w:val="00FD39F3"/>
    <w:rsid w:val="00FD3D55"/>
    <w:rsid w:val="00FD49B1"/>
    <w:rsid w:val="00FD4F5A"/>
    <w:rsid w:val="00FD645D"/>
    <w:rsid w:val="00FD6683"/>
    <w:rsid w:val="00FD6E17"/>
    <w:rsid w:val="00FD7055"/>
    <w:rsid w:val="00FD7ADA"/>
    <w:rsid w:val="00FE043C"/>
    <w:rsid w:val="00FE2E98"/>
    <w:rsid w:val="00FE3816"/>
    <w:rsid w:val="00FE4F63"/>
    <w:rsid w:val="00FE7AF8"/>
    <w:rsid w:val="00FF0999"/>
    <w:rsid w:val="00FF1903"/>
    <w:rsid w:val="00FF5A55"/>
    <w:rsid w:val="00FF71DD"/>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AD"/>
    <w:pPr>
      <w:spacing w:after="0" w:line="240" w:lineRule="auto"/>
    </w:pPr>
    <w:rPr>
      <w:rFonts w:ascii="Courier New" w:eastAsia="Times New Roman" w:hAnsi="Courier New" w:cs="Times New Roman"/>
      <w:sz w:val="24"/>
      <w:szCs w:val="20"/>
    </w:rPr>
  </w:style>
  <w:style w:type="paragraph" w:styleId="Heading7">
    <w:name w:val="heading 7"/>
    <w:basedOn w:val="Normal"/>
    <w:next w:val="Normal"/>
    <w:link w:val="Heading7Char"/>
    <w:qFormat/>
    <w:rsid w:val="002310AD"/>
    <w:pPr>
      <w:keepNext/>
      <w:jc w:val="center"/>
      <w:outlineLvl w:val="6"/>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310AD"/>
    <w:rPr>
      <w:rFonts w:ascii="Arial" w:eastAsia="Times New Roman" w:hAnsi="Arial" w:cs="Times New Roman"/>
      <w:b/>
      <w:sz w:val="24"/>
      <w:szCs w:val="20"/>
      <w:u w:val="single"/>
    </w:rPr>
  </w:style>
  <w:style w:type="paragraph" w:styleId="ListParagraph">
    <w:name w:val="List Paragraph"/>
    <w:basedOn w:val="Normal"/>
    <w:uiPriority w:val="34"/>
    <w:qFormat/>
    <w:rsid w:val="002310AD"/>
    <w:pPr>
      <w:ind w:left="720"/>
    </w:pPr>
  </w:style>
  <w:style w:type="table" w:styleId="TableGrid">
    <w:name w:val="Table Grid"/>
    <w:basedOn w:val="TableNormal"/>
    <w:uiPriority w:val="59"/>
    <w:rsid w:val="00231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10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AD"/>
    <w:pPr>
      <w:spacing w:after="0" w:line="240" w:lineRule="auto"/>
    </w:pPr>
    <w:rPr>
      <w:rFonts w:ascii="Courier New" w:eastAsia="Times New Roman" w:hAnsi="Courier New" w:cs="Times New Roman"/>
      <w:sz w:val="24"/>
      <w:szCs w:val="20"/>
    </w:rPr>
  </w:style>
  <w:style w:type="paragraph" w:styleId="Heading7">
    <w:name w:val="heading 7"/>
    <w:basedOn w:val="Normal"/>
    <w:next w:val="Normal"/>
    <w:link w:val="Heading7Char"/>
    <w:qFormat/>
    <w:rsid w:val="002310AD"/>
    <w:pPr>
      <w:keepNext/>
      <w:jc w:val="center"/>
      <w:outlineLvl w:val="6"/>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310AD"/>
    <w:rPr>
      <w:rFonts w:ascii="Arial" w:eastAsia="Times New Roman" w:hAnsi="Arial" w:cs="Times New Roman"/>
      <w:b/>
      <w:sz w:val="24"/>
      <w:szCs w:val="20"/>
      <w:u w:val="single"/>
    </w:rPr>
  </w:style>
  <w:style w:type="paragraph" w:styleId="ListParagraph">
    <w:name w:val="List Paragraph"/>
    <w:basedOn w:val="Normal"/>
    <w:uiPriority w:val="34"/>
    <w:qFormat/>
    <w:rsid w:val="002310AD"/>
    <w:pPr>
      <w:ind w:left="720"/>
    </w:pPr>
  </w:style>
  <w:style w:type="table" w:styleId="TableGrid">
    <w:name w:val="Table Grid"/>
    <w:basedOn w:val="TableNormal"/>
    <w:uiPriority w:val="59"/>
    <w:rsid w:val="00231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1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nsus.gov/econ/cb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wbe.wa.gov/directory-of-certified-fir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Peterson</dc:creator>
  <cp:lastModifiedBy>Samantha Peterson</cp:lastModifiedBy>
  <cp:revision>1</cp:revision>
  <dcterms:created xsi:type="dcterms:W3CDTF">2018-07-02T18:53:00Z</dcterms:created>
  <dcterms:modified xsi:type="dcterms:W3CDTF">2018-07-02T19:15:00Z</dcterms:modified>
</cp:coreProperties>
</file>